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A1D2" w14:textId="7742551A" w:rsidR="007F77FE" w:rsidRDefault="007F77FE" w:rsidP="00C9279D">
      <w:pPr>
        <w:pStyle w:val="berschrift1"/>
        <w:rPr>
          <w:rFonts w:eastAsia="Times New Roman"/>
          <w:lang w:eastAsia="de-CH"/>
        </w:rPr>
      </w:pPr>
      <w:r>
        <w:rPr>
          <w:rFonts w:eastAsia="Times New Roman"/>
          <w:lang w:eastAsia="de-CH"/>
        </w:rPr>
        <w:t xml:space="preserve">Effekte </w:t>
      </w:r>
    </w:p>
    <w:p w14:paraId="648C164F" w14:textId="280ADED5" w:rsidR="003A7165" w:rsidRDefault="003A7165" w:rsidP="007F77FE">
      <w:pPr>
        <w:rPr>
          <w:lang w:eastAsia="de-CH"/>
        </w:rPr>
      </w:pPr>
      <w:r>
        <w:rPr>
          <w:lang w:eastAsia="de-CH"/>
        </w:rPr>
        <w:t xml:space="preserve">Generell: die meisten der Chemikalien zerfallen relativ schnell, wenn sie feucht aufbewahrt werden. Trocken aufbewahren. </w:t>
      </w:r>
    </w:p>
    <w:p w14:paraId="441355DD" w14:textId="39D12AA8" w:rsidR="003A7165" w:rsidRDefault="003A7165" w:rsidP="007F77FE">
      <w:pPr>
        <w:rPr>
          <w:lang w:eastAsia="de-CH"/>
        </w:rPr>
      </w:pPr>
      <w:r>
        <w:rPr>
          <w:lang w:eastAsia="de-CH"/>
        </w:rPr>
        <w:t>Wenn die ganze Kiste zu brennen beginnt, gibt das ein beträchliches Feuer. Also an einem sicheren Ort aufbewahren!</w:t>
      </w:r>
    </w:p>
    <w:p w14:paraId="00FA9936" w14:textId="02A33B04" w:rsidR="007F77FE" w:rsidRDefault="007F77FE" w:rsidP="007F77FE">
      <w:pPr>
        <w:rPr>
          <w:lang w:eastAsia="de-CH"/>
        </w:rPr>
      </w:pPr>
      <w:r>
        <w:rPr>
          <w:lang w:eastAsia="de-CH"/>
        </w:rPr>
        <w:t>Zusätzliches Material</w:t>
      </w:r>
      <w:r w:rsidR="001E060B">
        <w:rPr>
          <w:lang w:eastAsia="de-CH"/>
        </w:rPr>
        <w:t xml:space="preserve"> für alle versuche.</w:t>
      </w:r>
    </w:p>
    <w:p w14:paraId="1D7B2D21" w14:textId="070D132D" w:rsidR="007F77FE" w:rsidRDefault="007F77FE" w:rsidP="007F77FE">
      <w:pPr>
        <w:pStyle w:val="Listenabsatz"/>
        <w:numPr>
          <w:ilvl w:val="0"/>
          <w:numId w:val="6"/>
        </w:numPr>
        <w:rPr>
          <w:lang w:eastAsia="de-CH"/>
        </w:rPr>
      </w:pPr>
      <w:r>
        <w:rPr>
          <w:lang w:eastAsia="de-CH"/>
        </w:rPr>
        <w:t>Entmineralisiertes Wasser</w:t>
      </w:r>
    </w:p>
    <w:p w14:paraId="1BA56CAF" w14:textId="71AE615B" w:rsidR="007F77FE" w:rsidRDefault="007F77FE" w:rsidP="007F77FE">
      <w:pPr>
        <w:pStyle w:val="Listenabsatz"/>
        <w:numPr>
          <w:ilvl w:val="0"/>
          <w:numId w:val="6"/>
        </w:numPr>
        <w:rPr>
          <w:lang w:eastAsia="de-CH"/>
        </w:rPr>
      </w:pPr>
      <w:r>
        <w:rPr>
          <w:lang w:eastAsia="de-CH"/>
        </w:rPr>
        <w:t>Schutzkleidung, Schutzbrille</w:t>
      </w:r>
    </w:p>
    <w:p w14:paraId="3A61DB2D" w14:textId="77777777" w:rsidR="003A7165" w:rsidRDefault="003A7165">
      <w:pPr>
        <w:rPr>
          <w:rFonts w:asciiTheme="majorHAnsi" w:eastAsia="Times New Roman" w:hAnsiTheme="majorHAnsi" w:cstheme="majorBidi"/>
          <w:color w:val="2F5496" w:themeColor="accent1" w:themeShade="BF"/>
          <w:sz w:val="32"/>
          <w:szCs w:val="32"/>
          <w:lang w:eastAsia="de-CH"/>
        </w:rPr>
      </w:pPr>
      <w:r>
        <w:rPr>
          <w:rFonts w:eastAsia="Times New Roman"/>
          <w:lang w:eastAsia="de-CH"/>
        </w:rPr>
        <w:br w:type="page"/>
      </w:r>
    </w:p>
    <w:p w14:paraId="3B5E62F4" w14:textId="4863DEA9" w:rsidR="00C9279D" w:rsidRDefault="00C9279D" w:rsidP="00C9279D">
      <w:pPr>
        <w:pStyle w:val="berschrift1"/>
        <w:rPr>
          <w:rFonts w:eastAsia="Times New Roman"/>
          <w:lang w:eastAsia="de-CH"/>
        </w:rPr>
      </w:pPr>
      <w:r>
        <w:rPr>
          <w:rFonts w:eastAsia="Times New Roman"/>
          <w:lang w:eastAsia="de-CH"/>
        </w:rPr>
        <w:lastRenderedPageBreak/>
        <w:t>Geheim</w:t>
      </w:r>
      <w:r w:rsidR="00C04449">
        <w:rPr>
          <w:rFonts w:eastAsia="Times New Roman"/>
          <w:lang w:eastAsia="de-CH"/>
        </w:rPr>
        <w:t>tinten</w:t>
      </w:r>
    </w:p>
    <w:p w14:paraId="73E06C89" w14:textId="0FA379EE" w:rsidR="00C9279D" w:rsidRDefault="00C9279D" w:rsidP="00C9279D">
      <w:pPr>
        <w:pStyle w:val="berschrift2"/>
        <w:rPr>
          <w:lang w:eastAsia="de-CH"/>
        </w:rPr>
      </w:pPr>
      <w:r>
        <w:rPr>
          <w:lang w:eastAsia="de-CH"/>
        </w:rPr>
        <w:t xml:space="preserve">Gefahrenhinweise </w:t>
      </w:r>
    </w:p>
    <w:p w14:paraId="4C4D02EC" w14:textId="1133C6E5" w:rsidR="00C9279D" w:rsidRDefault="00C9279D" w:rsidP="00C9279D">
      <w:pPr>
        <w:pStyle w:val="Listenabsatz"/>
        <w:numPr>
          <w:ilvl w:val="0"/>
          <w:numId w:val="2"/>
        </w:numPr>
        <w:spacing w:after="0" w:line="240" w:lineRule="auto"/>
        <w:textAlignment w:val="center"/>
        <w:rPr>
          <w:rFonts w:ascii="Calibri" w:eastAsia="Times New Roman" w:hAnsi="Calibri" w:cs="Calibri"/>
          <w:lang w:eastAsia="de-CH"/>
        </w:rPr>
      </w:pPr>
      <w:r w:rsidRPr="00C9279D">
        <w:rPr>
          <w:rFonts w:ascii="Calibri" w:eastAsia="Times New Roman" w:hAnsi="Calibri" w:cs="Calibri"/>
          <w:lang w:eastAsia="de-CH"/>
        </w:rPr>
        <w:t>Das Eisen(II)-</w:t>
      </w:r>
      <w:r w:rsidR="007F77FE">
        <w:rPr>
          <w:rFonts w:ascii="Calibri" w:eastAsia="Times New Roman" w:hAnsi="Calibri" w:cs="Calibri"/>
          <w:lang w:eastAsia="de-CH"/>
        </w:rPr>
        <w:t>S</w:t>
      </w:r>
      <w:r w:rsidRPr="00C9279D">
        <w:rPr>
          <w:rFonts w:ascii="Calibri" w:eastAsia="Times New Roman" w:hAnsi="Calibri" w:cs="Calibri"/>
          <w:lang w:eastAsia="de-CH"/>
        </w:rPr>
        <w:t xml:space="preserve">alz gibt Rostflecken, die nicht mehr zu entfernen sind. </w:t>
      </w:r>
    </w:p>
    <w:p w14:paraId="2487FDEE" w14:textId="45156DE2" w:rsidR="00C9279D" w:rsidRDefault="00C9279D" w:rsidP="00C9279D">
      <w:pPr>
        <w:pStyle w:val="Listenabsatz"/>
        <w:numPr>
          <w:ilvl w:val="0"/>
          <w:numId w:val="2"/>
        </w:numPr>
        <w:spacing w:after="0" w:line="240" w:lineRule="auto"/>
        <w:textAlignment w:val="center"/>
        <w:rPr>
          <w:rFonts w:ascii="Calibri" w:eastAsia="Times New Roman" w:hAnsi="Calibri" w:cs="Calibri"/>
          <w:lang w:eastAsia="de-CH"/>
        </w:rPr>
      </w:pPr>
      <w:r>
        <w:rPr>
          <w:rFonts w:ascii="Calibri" w:eastAsia="Times New Roman" w:hAnsi="Calibri" w:cs="Calibri"/>
          <w:lang w:eastAsia="de-CH"/>
        </w:rPr>
        <w:t>Das Eisen(III)-</w:t>
      </w:r>
      <w:r w:rsidR="007F77FE">
        <w:rPr>
          <w:rFonts w:ascii="Calibri" w:eastAsia="Times New Roman" w:hAnsi="Calibri" w:cs="Calibri"/>
          <w:lang w:eastAsia="de-CH"/>
        </w:rPr>
        <w:t>S</w:t>
      </w:r>
      <w:r>
        <w:rPr>
          <w:rFonts w:ascii="Calibri" w:eastAsia="Times New Roman" w:hAnsi="Calibri" w:cs="Calibri"/>
          <w:lang w:eastAsia="de-CH"/>
        </w:rPr>
        <w:t>alz reagiert mit Eichenholz (teure Böden) zu tiefschwarzer, nicht mehr zu entfernender Gallustinte.</w:t>
      </w:r>
    </w:p>
    <w:p w14:paraId="02F1635B" w14:textId="183EDF89" w:rsidR="007F77FE" w:rsidRDefault="007F77FE" w:rsidP="007F77FE">
      <w:pPr>
        <w:pStyle w:val="berschrift2"/>
        <w:rPr>
          <w:lang w:eastAsia="de-CH"/>
        </w:rPr>
      </w:pPr>
      <w:r>
        <w:rPr>
          <w:lang w:eastAsia="de-CH"/>
        </w:rPr>
        <w:t>Beschreibung</w:t>
      </w:r>
    </w:p>
    <w:p w14:paraId="017D599A" w14:textId="29F4527F" w:rsidR="007F77FE" w:rsidRDefault="007F77FE" w:rsidP="007F77FE">
      <w:pPr>
        <w:rPr>
          <w:lang w:eastAsia="de-CH"/>
        </w:rPr>
      </w:pPr>
      <w:r>
        <w:rPr>
          <w:lang w:eastAsia="de-CH"/>
        </w:rPr>
        <w:t xml:space="preserve">Die verschiedenen Tinten werden wie angegeben gelöst. Dann werden sie mit einem Pinsel auf ein saugkräftiges Papier aufgetragen. Damit man das gelbliche Kaliumhexacyanoferrat nicht sieht, muss ein braunes oder gelbliches Papier verwendet werden. </w:t>
      </w:r>
    </w:p>
    <w:p w14:paraId="6389AC69" w14:textId="10966A32" w:rsidR="007F77FE" w:rsidRPr="002C7169" w:rsidRDefault="007F77FE" w:rsidP="007F77FE">
      <w:pPr>
        <w:spacing w:after="0" w:line="276" w:lineRule="auto"/>
        <w:jc w:val="both"/>
      </w:pPr>
      <w:r>
        <w:t xml:space="preserve">Zum Entwickeln wird die </w:t>
      </w:r>
      <w:r w:rsidRPr="002C7169">
        <w:t>Entwicklerflüssigkeit in den bereit gestellten Zerstäuber eingefüllt</w:t>
      </w:r>
      <w:r>
        <w:t>.</w:t>
      </w:r>
    </w:p>
    <w:p w14:paraId="33A81C2D" w14:textId="24A67D3A" w:rsidR="007F77FE" w:rsidRPr="002C7169" w:rsidRDefault="007F77FE" w:rsidP="007F77FE">
      <w:pPr>
        <w:spacing w:after="0" w:line="276" w:lineRule="auto"/>
        <w:jc w:val="both"/>
      </w:pPr>
      <w:r>
        <w:t>Der Untergrund wird gegebenenfalls geschützt (damit keine Rostflecken entstehen)</w:t>
      </w:r>
    </w:p>
    <w:p w14:paraId="534DB0A1" w14:textId="42787199" w:rsidR="007F77FE" w:rsidRDefault="007F77FE" w:rsidP="007F77FE">
      <w:pPr>
        <w:spacing w:after="0" w:line="276" w:lineRule="auto"/>
        <w:jc w:val="both"/>
      </w:pPr>
      <w:r w:rsidRPr="002C7169">
        <w:t xml:space="preserve">Aus </w:t>
      </w:r>
      <w:r>
        <w:t xml:space="preserve">einiger </w:t>
      </w:r>
      <w:r w:rsidRPr="002C7169">
        <w:t>Entfernung wird das Papier mit der Entwicklerflüssigkeit besprüht, bis die Farben der Geheimtinten sichtbar werden.</w:t>
      </w:r>
    </w:p>
    <w:p w14:paraId="44F6A016" w14:textId="367D0FA2" w:rsidR="007F77FE" w:rsidRDefault="007F77FE" w:rsidP="007F77FE">
      <w:pPr>
        <w:spacing w:after="0" w:line="276" w:lineRule="auto"/>
        <w:jc w:val="both"/>
      </w:pPr>
      <w:r>
        <w:t xml:space="preserve">Vorsicht: kalkhaltiges Wasser könnte den Versuch u.U. stören. </w:t>
      </w:r>
    </w:p>
    <w:p w14:paraId="73695A97" w14:textId="4BA6D570" w:rsidR="007F77FE" w:rsidRPr="002C7169" w:rsidRDefault="007F77FE" w:rsidP="007F77FE">
      <w:pPr>
        <w:spacing w:after="0" w:line="276" w:lineRule="auto"/>
        <w:jc w:val="both"/>
      </w:pPr>
    </w:p>
    <w:p w14:paraId="6D759578" w14:textId="62255A14" w:rsidR="00C9279D" w:rsidRPr="007F77FE" w:rsidRDefault="003A7165" w:rsidP="00C9279D">
      <w:pPr>
        <w:spacing w:after="0" w:line="240" w:lineRule="auto"/>
        <w:textAlignment w:val="center"/>
        <w:rPr>
          <w:rFonts w:ascii="Calibri" w:eastAsia="Times New Roman" w:hAnsi="Calibri" w:cs="Calibri"/>
          <w:b/>
          <w:i/>
          <w:lang w:eastAsia="de-CH"/>
        </w:rPr>
      </w:pPr>
      <w:r>
        <w:rPr>
          <w:noProof/>
        </w:rPr>
        <w:drawing>
          <wp:anchor distT="0" distB="0" distL="114300" distR="114300" simplePos="0" relativeHeight="251658240" behindDoc="0" locked="0" layoutInCell="1" allowOverlap="1" wp14:anchorId="400CCC32" wp14:editId="369A3A86">
            <wp:simplePos x="0" y="0"/>
            <wp:positionH relativeFrom="column">
              <wp:posOffset>3410034</wp:posOffset>
            </wp:positionH>
            <wp:positionV relativeFrom="paragraph">
              <wp:posOffset>53502</wp:posOffset>
            </wp:positionV>
            <wp:extent cx="2665172" cy="2045582"/>
            <wp:effectExtent l="5080" t="0" r="6985"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210" t="11890" r="31068" b="13379"/>
                    <a:stretch/>
                  </pic:blipFill>
                  <pic:spPr bwMode="auto">
                    <a:xfrm rot="5400000">
                      <a:off x="0" y="0"/>
                      <a:ext cx="2670038" cy="2049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77FE" w:rsidRPr="007F77FE">
        <w:rPr>
          <w:rFonts w:ascii="Calibri" w:eastAsia="Times New Roman" w:hAnsi="Calibri" w:cs="Calibri"/>
          <w:b/>
          <w:i/>
          <w:lang w:eastAsia="de-CH"/>
        </w:rPr>
        <w:t>Tinten</w:t>
      </w:r>
    </w:p>
    <w:p w14:paraId="78668246" w14:textId="0FA09EAF" w:rsidR="00C9279D" w:rsidRDefault="00C9279D" w:rsidP="003A7165">
      <w:pPr>
        <w:spacing w:after="0" w:line="240" w:lineRule="auto"/>
        <w:ind w:right="4110"/>
        <w:textAlignment w:val="center"/>
        <w:rPr>
          <w:rFonts w:ascii="Calibri" w:eastAsia="Times New Roman" w:hAnsi="Calibri" w:cs="Calibri"/>
          <w:lang w:eastAsia="de-CH"/>
        </w:rPr>
      </w:pPr>
    </w:p>
    <w:p w14:paraId="79B8F397" w14:textId="55A46EC7" w:rsidR="00C04449" w:rsidRPr="002C7169" w:rsidRDefault="007F77FE" w:rsidP="003605E1">
      <w:pPr>
        <w:pStyle w:val="Listenabsatz"/>
        <w:numPr>
          <w:ilvl w:val="0"/>
          <w:numId w:val="4"/>
        </w:numPr>
        <w:spacing w:after="200" w:line="276" w:lineRule="auto"/>
        <w:ind w:right="3402"/>
      </w:pPr>
      <w:r>
        <w:t xml:space="preserve">Blau: </w:t>
      </w:r>
      <w:r w:rsidR="00C04449" w:rsidRPr="002C7169">
        <w:t>0.</w:t>
      </w:r>
      <w:r w:rsidR="00F2416A">
        <w:t>42</w:t>
      </w:r>
      <w:r w:rsidR="00607EAB">
        <w:t xml:space="preserve"> </w:t>
      </w:r>
      <w:r w:rsidR="00C04449" w:rsidRPr="002C7169">
        <w:t xml:space="preserve"> g Kaliumhexacyanoferrat(II) </w:t>
      </w:r>
      <w:r w:rsidR="00F2416A">
        <w:t xml:space="preserve">trihydrat </w:t>
      </w:r>
      <w:r w:rsidR="00C04449" w:rsidRPr="002C7169">
        <w:t xml:space="preserve">in </w:t>
      </w:r>
      <w:r w:rsidR="00607EAB">
        <w:t>1</w:t>
      </w:r>
      <w:r w:rsidR="00390030">
        <w:t>0</w:t>
      </w:r>
      <w:r w:rsidR="00C04449" w:rsidRPr="002C7169">
        <w:t xml:space="preserve"> mL Wasser (c ≈  0.</w:t>
      </w:r>
      <w:r w:rsidR="00C04449">
        <w:t>1</w:t>
      </w:r>
      <w:r w:rsidR="00C04449" w:rsidRPr="002C7169">
        <w:t xml:space="preserve"> mol L</w:t>
      </w:r>
      <w:r w:rsidR="00C04449" w:rsidRPr="002C7169">
        <w:rPr>
          <w:vertAlign w:val="superscript"/>
        </w:rPr>
        <w:t>-1</w:t>
      </w:r>
      <w:r w:rsidR="00C04449" w:rsidRPr="002C7169">
        <w:t xml:space="preserve">) </w:t>
      </w:r>
    </w:p>
    <w:p w14:paraId="4765F35F" w14:textId="38DE51E5" w:rsidR="00C04449" w:rsidRPr="002C7169" w:rsidRDefault="007F77FE" w:rsidP="003605E1">
      <w:pPr>
        <w:pStyle w:val="Listenabsatz"/>
        <w:numPr>
          <w:ilvl w:val="0"/>
          <w:numId w:val="4"/>
        </w:numPr>
        <w:spacing w:after="200" w:line="276" w:lineRule="auto"/>
        <w:ind w:right="3402"/>
      </w:pPr>
      <w:r>
        <w:t xml:space="preserve">Schwarz: </w:t>
      </w:r>
      <w:r w:rsidR="00C04449" w:rsidRPr="002C7169">
        <w:t>0.</w:t>
      </w:r>
      <w:r w:rsidR="00607EAB">
        <w:t>4</w:t>
      </w:r>
      <w:r w:rsidR="000E5BE2">
        <w:t>3</w:t>
      </w:r>
      <w:r w:rsidR="00C04449" w:rsidRPr="002C7169">
        <w:t xml:space="preserve"> g Gallussäure in </w:t>
      </w:r>
      <w:r w:rsidR="00607EAB">
        <w:t>1</w:t>
      </w:r>
      <w:r w:rsidR="00C04449" w:rsidRPr="002C7169">
        <w:t xml:space="preserve">0 mL </w:t>
      </w:r>
      <w:r>
        <w:rPr>
          <w:b/>
        </w:rPr>
        <w:t xml:space="preserve">Brennsprit </w:t>
      </w:r>
      <w:r w:rsidR="00C04449" w:rsidRPr="002C7169">
        <w:t>(c ≈ 0.25 mol L</w:t>
      </w:r>
      <w:r w:rsidR="00C04449" w:rsidRPr="002C7169">
        <w:rPr>
          <w:vertAlign w:val="superscript"/>
        </w:rPr>
        <w:t>-1</w:t>
      </w:r>
      <w:r w:rsidR="00C04449" w:rsidRPr="002C7169">
        <w:t xml:space="preserve"> </w:t>
      </w:r>
      <w:r w:rsidR="00C04449" w:rsidRPr="002C7169">
        <w:rPr>
          <w:b/>
          <w:i/>
        </w:rPr>
        <w:t>in Ethanol</w:t>
      </w:r>
      <w:r w:rsidR="00C04449" w:rsidRPr="002C7169">
        <w:t xml:space="preserve">) </w:t>
      </w:r>
    </w:p>
    <w:p w14:paraId="2D3665BF" w14:textId="14EFA9EA" w:rsidR="00C04449" w:rsidRDefault="007F77FE" w:rsidP="003605E1">
      <w:pPr>
        <w:pStyle w:val="Listenabsatz"/>
        <w:numPr>
          <w:ilvl w:val="0"/>
          <w:numId w:val="4"/>
        </w:numPr>
        <w:spacing w:after="200" w:line="276" w:lineRule="auto"/>
        <w:ind w:right="3402"/>
      </w:pPr>
      <w:r>
        <w:t xml:space="preserve">Rot, diffus: </w:t>
      </w:r>
      <w:r w:rsidR="00C04449">
        <w:t>0.</w:t>
      </w:r>
      <w:r w:rsidR="000E5BE2">
        <w:t>076</w:t>
      </w:r>
      <w:r w:rsidR="00C04449">
        <w:t xml:space="preserve"> g Ammoniumthiocyanat in </w:t>
      </w:r>
      <w:r w:rsidR="00607EAB">
        <w:t>1</w:t>
      </w:r>
      <w:r w:rsidR="00C04449">
        <w:t xml:space="preserve">0 mL Wasser </w:t>
      </w:r>
      <w:r w:rsidR="0051241E">
        <w:t xml:space="preserve">für blassrot </w:t>
      </w:r>
      <w:r w:rsidR="00C04449">
        <w:t>(c ≈ 0.1 mol L</w:t>
      </w:r>
      <w:r w:rsidR="00C04449" w:rsidRPr="004909B4">
        <w:rPr>
          <w:vertAlign w:val="superscript"/>
        </w:rPr>
        <w:t>-1</w:t>
      </w:r>
      <w:r w:rsidR="00C04449">
        <w:t xml:space="preserve">) </w:t>
      </w:r>
      <w:r w:rsidR="0051241E">
        <w:t xml:space="preserve"> oder 2 mL Wasser für intensiveres </w:t>
      </w:r>
      <w:r w:rsidR="00381357">
        <w:t>Blutr</w:t>
      </w:r>
      <w:r w:rsidR="0051241E">
        <w:t xml:space="preserve">ot. Diese Geheimschrift verläuft aber augenblicklich, so dass sie sowieso nicht lange intensivrot bleibt. </w:t>
      </w:r>
      <w:r w:rsidR="005B1D08">
        <w:t>Für die foto warens 10 mL.</w:t>
      </w:r>
    </w:p>
    <w:p w14:paraId="1AEA08E3" w14:textId="7312330A" w:rsidR="00C04449" w:rsidRPr="002C7169" w:rsidRDefault="007F77FE" w:rsidP="003605E1">
      <w:pPr>
        <w:pStyle w:val="Listenabsatz"/>
        <w:numPr>
          <w:ilvl w:val="0"/>
          <w:numId w:val="4"/>
        </w:numPr>
        <w:spacing w:after="200" w:line="276" w:lineRule="auto"/>
        <w:ind w:right="3402"/>
      </w:pPr>
      <w:r>
        <w:t xml:space="preserve">Gelb: </w:t>
      </w:r>
      <w:r w:rsidR="00607EAB">
        <w:t>0.5</w:t>
      </w:r>
      <w:r w:rsidR="00C04449" w:rsidRPr="002C7169">
        <w:t xml:space="preserve"> g Natriumcarbonat in </w:t>
      </w:r>
      <w:r w:rsidR="00607EAB">
        <w:t>1</w:t>
      </w:r>
      <w:r w:rsidR="00C04449" w:rsidRPr="002C7169">
        <w:t>0 mL Wasser (c ≈ 2 mol L</w:t>
      </w:r>
      <w:r w:rsidR="00C04449" w:rsidRPr="002C7169">
        <w:rPr>
          <w:vertAlign w:val="superscript"/>
        </w:rPr>
        <w:t>-1</w:t>
      </w:r>
      <w:r w:rsidR="00C04449" w:rsidRPr="002C7169">
        <w:t xml:space="preserve">) </w:t>
      </w:r>
    </w:p>
    <w:p w14:paraId="787EFDDD" w14:textId="0DBF0896" w:rsidR="007F77FE" w:rsidRDefault="007F77FE" w:rsidP="003605E1">
      <w:pPr>
        <w:pStyle w:val="Listenabsatz"/>
        <w:numPr>
          <w:ilvl w:val="0"/>
          <w:numId w:val="4"/>
        </w:numPr>
        <w:spacing w:after="200" w:line="276" w:lineRule="auto"/>
        <w:ind w:right="3402"/>
      </w:pPr>
      <w:r>
        <w:t xml:space="preserve">Violett: </w:t>
      </w:r>
      <w:r w:rsidR="00607EAB">
        <w:t>0.6</w:t>
      </w:r>
      <w:r w:rsidR="00C04449">
        <w:t xml:space="preserve">g Salicylsäure in </w:t>
      </w:r>
      <w:r w:rsidR="00607EAB">
        <w:t>1</w:t>
      </w:r>
      <w:r w:rsidR="00C04449">
        <w:t xml:space="preserve">0 ml </w:t>
      </w:r>
      <w:r>
        <w:rPr>
          <w:b/>
        </w:rPr>
        <w:t xml:space="preserve">Brennsprit </w:t>
      </w:r>
      <w:r w:rsidR="00C04449">
        <w:t>(c ≈ 0.5 mol L</w:t>
      </w:r>
      <w:r w:rsidR="00C04449" w:rsidRPr="004909B4">
        <w:rPr>
          <w:vertAlign w:val="superscript"/>
        </w:rPr>
        <w:t>-1</w:t>
      </w:r>
      <w:r w:rsidR="00C04449" w:rsidRPr="00764E67">
        <w:t xml:space="preserve"> </w:t>
      </w:r>
      <w:r w:rsidR="00C04449" w:rsidRPr="00764E67">
        <w:rPr>
          <w:b/>
          <w:i/>
        </w:rPr>
        <w:t>in Ethanol</w:t>
      </w:r>
      <w:r w:rsidR="00C04449">
        <w:t>)</w:t>
      </w:r>
    </w:p>
    <w:p w14:paraId="1F639E4B" w14:textId="205CA647" w:rsidR="00C04449" w:rsidRPr="007F77FE" w:rsidRDefault="007F77FE" w:rsidP="007F77FE">
      <w:pPr>
        <w:spacing w:after="200" w:line="276" w:lineRule="auto"/>
        <w:rPr>
          <w:b/>
          <w:i/>
        </w:rPr>
      </w:pPr>
      <w:r w:rsidRPr="007F77FE">
        <w:rPr>
          <w:b/>
          <w:i/>
        </w:rPr>
        <w:t>Entwicklerflüssigkeit</w:t>
      </w:r>
      <w:r w:rsidR="00C04449" w:rsidRPr="007F77FE">
        <w:rPr>
          <w:b/>
          <w:i/>
        </w:rPr>
        <w:t xml:space="preserve"> </w:t>
      </w:r>
    </w:p>
    <w:p w14:paraId="4BBC7511" w14:textId="72563611" w:rsidR="00C04449" w:rsidRDefault="007F77FE" w:rsidP="007F77FE">
      <w:pPr>
        <w:spacing w:after="200" w:line="276" w:lineRule="auto"/>
      </w:pPr>
      <w:r>
        <w:t xml:space="preserve">Enthält: </w:t>
      </w:r>
      <w:r w:rsidR="00C04449" w:rsidRPr="002C7169">
        <w:t>7 g Ammoniumeisen(III)-sulfat</w:t>
      </w:r>
      <w:r>
        <w:t xml:space="preserve">. Im mitgelieferten Tube </w:t>
      </w:r>
      <w:r w:rsidR="00C04449" w:rsidRPr="002C7169">
        <w:t xml:space="preserve">in </w:t>
      </w:r>
      <w:r>
        <w:t>50</w:t>
      </w:r>
      <w:r w:rsidR="00C04449" w:rsidRPr="002C7169">
        <w:t xml:space="preserve"> mL </w:t>
      </w:r>
      <w:r>
        <w:t xml:space="preserve">reinem </w:t>
      </w:r>
      <w:r w:rsidR="00C04449" w:rsidRPr="002C7169">
        <w:t xml:space="preserve">Wasser </w:t>
      </w:r>
      <w:r>
        <w:t xml:space="preserve">lösen </w:t>
      </w:r>
      <w:r w:rsidR="00C04449" w:rsidRPr="002C7169">
        <w:t>(c ≈  0.5 mol L</w:t>
      </w:r>
      <w:r w:rsidR="00C04449" w:rsidRPr="007F77FE">
        <w:rPr>
          <w:vertAlign w:val="superscript"/>
        </w:rPr>
        <w:t>-1</w:t>
      </w:r>
      <w:r w:rsidR="00C04449" w:rsidRPr="002C7169">
        <w:t>)</w:t>
      </w:r>
    </w:p>
    <w:p w14:paraId="3D1E159A" w14:textId="48C992AC" w:rsidR="00913A09" w:rsidRDefault="00913A09" w:rsidP="003A7165">
      <w:pPr>
        <w:pStyle w:val="berschrift1"/>
        <w:rPr>
          <w:lang w:eastAsia="de-CH"/>
        </w:rPr>
      </w:pPr>
      <w:r>
        <w:rPr>
          <w:lang w:eastAsia="de-CH"/>
        </w:rPr>
        <w:t>Liebestest</w:t>
      </w:r>
    </w:p>
    <w:p w14:paraId="1A00178A" w14:textId="01B4766E" w:rsidR="00913A09" w:rsidRDefault="001E5342" w:rsidP="00913A09">
      <w:pPr>
        <w:rPr>
          <w:lang w:eastAsia="de-CH"/>
        </w:rPr>
      </w:pPr>
      <w:r>
        <w:rPr>
          <w:lang w:eastAsia="de-CH"/>
        </w:rPr>
        <w:t xml:space="preserve">-  </w:t>
      </w:r>
      <w:r w:rsidR="00EA5358">
        <w:rPr>
          <w:lang w:eastAsia="de-CH"/>
        </w:rPr>
        <w:t xml:space="preserve">0.4 g Ammoniumthiocyanat in 100 mL </w:t>
      </w:r>
      <w:r w:rsidR="00E06B48">
        <w:rPr>
          <w:lang w:eastAsia="de-CH"/>
        </w:rPr>
        <w:t xml:space="preserve">destillatgleiches </w:t>
      </w:r>
      <w:r w:rsidR="00EA5358">
        <w:rPr>
          <w:lang w:eastAsia="de-CH"/>
        </w:rPr>
        <w:t>Wasser lösen</w:t>
      </w:r>
      <w:r w:rsidR="00E06B48">
        <w:rPr>
          <w:lang w:eastAsia="de-CH"/>
        </w:rPr>
        <w:t xml:space="preserve"> (1/2 Glas)</w:t>
      </w:r>
      <w:r w:rsidR="00EA5358">
        <w:rPr>
          <w:lang w:eastAsia="de-CH"/>
        </w:rPr>
        <w:t>.</w:t>
      </w:r>
    </w:p>
    <w:p w14:paraId="33C2EF09" w14:textId="69A95189" w:rsidR="00EA5358" w:rsidRDefault="001E5342" w:rsidP="00913A09">
      <w:pPr>
        <w:rPr>
          <w:lang w:eastAsia="de-CH"/>
        </w:rPr>
      </w:pPr>
      <w:r>
        <w:rPr>
          <w:lang w:eastAsia="de-CH"/>
        </w:rPr>
        <w:t xml:space="preserve">-  </w:t>
      </w:r>
      <w:r w:rsidR="00EA5358">
        <w:rPr>
          <w:lang w:eastAsia="de-CH"/>
        </w:rPr>
        <w:t xml:space="preserve">Die 1.4 g Ammoniumeisen(III)-sulfat in </w:t>
      </w:r>
      <w:r>
        <w:rPr>
          <w:lang w:eastAsia="de-CH"/>
        </w:rPr>
        <w:t xml:space="preserve">1.5 L Wasser lösen. Bzw. ein erbsengrosses Stück </w:t>
      </w:r>
      <w:r w:rsidR="002F6B93">
        <w:rPr>
          <w:lang w:eastAsia="de-CH"/>
        </w:rPr>
        <w:t xml:space="preserve">(1/10 der Menge) </w:t>
      </w:r>
      <w:r>
        <w:rPr>
          <w:lang w:eastAsia="de-CH"/>
        </w:rPr>
        <w:t>in 100 mL</w:t>
      </w:r>
      <w:r w:rsidR="00E06B48">
        <w:rPr>
          <w:lang w:eastAsia="de-CH"/>
        </w:rPr>
        <w:t xml:space="preserve"> (1/2 Glas)</w:t>
      </w:r>
      <w:r>
        <w:rPr>
          <w:lang w:eastAsia="de-CH"/>
        </w:rPr>
        <w:t>.</w:t>
      </w:r>
    </w:p>
    <w:p w14:paraId="6AB6C3D4" w14:textId="5B317EA1" w:rsidR="001E5342" w:rsidRDefault="001E5342" w:rsidP="00913A09">
      <w:pPr>
        <w:rPr>
          <w:lang w:eastAsia="de-CH"/>
        </w:rPr>
      </w:pPr>
      <w:r>
        <w:rPr>
          <w:lang w:eastAsia="de-CH"/>
        </w:rPr>
        <w:t xml:space="preserve">- Die eine </w:t>
      </w:r>
      <w:r w:rsidR="00E06B48">
        <w:rPr>
          <w:lang w:eastAsia="de-CH"/>
        </w:rPr>
        <w:t>P</w:t>
      </w:r>
      <w:r>
        <w:rPr>
          <w:lang w:eastAsia="de-CH"/>
        </w:rPr>
        <w:t xml:space="preserve">erson löst in der einen Lösung ein Haar, die andere in der anderen. </w:t>
      </w:r>
    </w:p>
    <w:p w14:paraId="0DE6D847" w14:textId="28DF3784" w:rsidR="001E5342" w:rsidRDefault="001E5342" w:rsidP="00913A09">
      <w:pPr>
        <w:rPr>
          <w:lang w:eastAsia="de-CH"/>
        </w:rPr>
      </w:pPr>
      <w:r>
        <w:rPr>
          <w:lang w:eastAsia="de-CH"/>
        </w:rPr>
        <w:t xml:space="preserve">- nun werden die Lösungen zusammengeleert. </w:t>
      </w:r>
    </w:p>
    <w:p w14:paraId="38AC5639" w14:textId="2E56864A" w:rsidR="001E5342" w:rsidRPr="00913A09" w:rsidRDefault="001E5342" w:rsidP="00913A09">
      <w:pPr>
        <w:rPr>
          <w:lang w:eastAsia="de-CH"/>
        </w:rPr>
      </w:pPr>
      <w:r>
        <w:rPr>
          <w:lang w:eastAsia="de-CH"/>
        </w:rPr>
        <w:lastRenderedPageBreak/>
        <w:t xml:space="preserve">- Wenn die Lösungen beim Zusammenleeren explodieren, ist gar nicht gut. Wenn sich eine schöne Farbe ergibt, ist sehr gut. Je nach Farbe ist die Beziehung eher romantisch innig, intellektuell </w:t>
      </w:r>
      <w:r w:rsidR="00E06B48">
        <w:rPr>
          <w:lang w:eastAsia="de-CH"/>
        </w:rPr>
        <w:t>philosophisch, nieder und profan,</w:t>
      </w:r>
      <w:r>
        <w:rPr>
          <w:lang w:eastAsia="de-CH"/>
        </w:rPr>
        <w:t>….</w:t>
      </w:r>
    </w:p>
    <w:p w14:paraId="7AE4C35D" w14:textId="2157B742" w:rsidR="003A7165" w:rsidRDefault="003A7165" w:rsidP="003A7165">
      <w:pPr>
        <w:pStyle w:val="berschrift1"/>
        <w:rPr>
          <w:lang w:eastAsia="de-CH"/>
        </w:rPr>
      </w:pPr>
      <w:r>
        <w:rPr>
          <w:lang w:eastAsia="de-CH"/>
        </w:rPr>
        <w:t>Brennendes Papier</w:t>
      </w:r>
    </w:p>
    <w:p w14:paraId="3527BD19" w14:textId="77777777" w:rsidR="003A7165" w:rsidRDefault="003A7165" w:rsidP="003A7165">
      <w:pPr>
        <w:pStyle w:val="berschrift2"/>
        <w:rPr>
          <w:lang w:eastAsia="de-CH"/>
        </w:rPr>
      </w:pPr>
      <w:r>
        <w:rPr>
          <w:lang w:eastAsia="de-CH"/>
        </w:rPr>
        <w:t>Gefahrenhinweise</w:t>
      </w:r>
    </w:p>
    <w:p w14:paraId="508E3ABA" w14:textId="77777777" w:rsidR="003A7165" w:rsidRDefault="003A7165" w:rsidP="003A7165">
      <w:pPr>
        <w:rPr>
          <w:lang w:eastAsia="de-CH"/>
        </w:rPr>
      </w:pPr>
      <w:r>
        <w:rPr>
          <w:lang w:eastAsia="de-CH"/>
        </w:rPr>
        <w:t>Kalilumnitrat ist leicht giftig und brandfördernd.</w:t>
      </w:r>
    </w:p>
    <w:p w14:paraId="7B6FD8D1" w14:textId="77777777" w:rsidR="003A7165" w:rsidRDefault="003A7165" w:rsidP="003A7165">
      <w:pPr>
        <w:pStyle w:val="berschrift2"/>
        <w:rPr>
          <w:lang w:eastAsia="de-CH"/>
        </w:rPr>
      </w:pPr>
      <w:r>
        <w:rPr>
          <w:lang w:eastAsia="de-CH"/>
        </w:rPr>
        <w:t>Beschreibung</w:t>
      </w:r>
    </w:p>
    <w:p w14:paraId="0CDDD5AC" w14:textId="77777777" w:rsidR="003A7165" w:rsidRDefault="003A7165" w:rsidP="003A7165">
      <w:pPr>
        <w:rPr>
          <w:lang w:eastAsia="de-CH"/>
        </w:rPr>
      </w:pPr>
      <w:r>
        <w:rPr>
          <w:lang w:eastAsia="de-CH"/>
        </w:rPr>
        <w:t xml:space="preserve">Man löst das Pulver in etwa gleichem Volumen an Wasser (also 1mL Pulver in 1 mL wasser Lösen, Pulver zunächst zudecken mit Wasser und Lösen lassen, dann je nach Bedarf weiteres Wasser zugeben. Es muss aber gar nicht alles gelöst sein). Mit dieser Lösung  malt man Linien auf ein möglichst saugkräftiges Papier. Nach dem Entrocknen entzündet man das Papier bei einer Linie. Das Papier brennt genau entlang dieser Linie mit intensivem Zischen. </w:t>
      </w:r>
    </w:p>
    <w:p w14:paraId="355AD1D2" w14:textId="4A6779BE" w:rsidR="003A7165" w:rsidRDefault="003A7165" w:rsidP="003A7165">
      <w:pPr>
        <w:rPr>
          <w:lang w:eastAsia="de-CH"/>
        </w:rPr>
      </w:pPr>
      <w:r>
        <w:rPr>
          <w:lang w:eastAsia="de-CH"/>
        </w:rPr>
        <w:t xml:space="preserve">Hinweise: Auch die Umgebung dieser Linie verkohlt langsam, besonders, wenn die Linien horizontal sind. Funktioniert nur gut, wenn das Feuer von unten nach oben brennt. </w:t>
      </w:r>
    </w:p>
    <w:p w14:paraId="7EB64875" w14:textId="57F02597" w:rsidR="003A7165" w:rsidRDefault="003A7165" w:rsidP="003A7165">
      <w:pPr>
        <w:rPr>
          <w:lang w:eastAsia="de-CH"/>
        </w:rPr>
      </w:pPr>
      <w:r>
        <w:rPr>
          <w:lang w:eastAsia="de-CH"/>
        </w:rPr>
        <w:t>Lässt sich gut mit Geheimtinten kombinieren.</w:t>
      </w:r>
    </w:p>
    <w:p w14:paraId="32DEEA0C" w14:textId="437BF832" w:rsidR="00EC7EB6" w:rsidRDefault="00EC7EB6" w:rsidP="003A7165">
      <w:pPr>
        <w:rPr>
          <w:lang w:eastAsia="de-CH"/>
        </w:rPr>
      </w:pPr>
      <w:r>
        <w:rPr>
          <w:lang w:eastAsia="de-CH"/>
        </w:rPr>
        <w:t>Damit das Papier genug schnell brennt, ist sehr saugfähiges Papier (Löschblätter, Whatmanpapier) nötig.</w:t>
      </w:r>
    </w:p>
    <w:p w14:paraId="783030D0" w14:textId="77777777" w:rsidR="003A7165" w:rsidRDefault="003A7165" w:rsidP="003A7165">
      <w:pPr>
        <w:pStyle w:val="berschrift2"/>
        <w:rPr>
          <w:lang w:eastAsia="de-CH"/>
        </w:rPr>
      </w:pPr>
      <w:r>
        <w:rPr>
          <w:lang w:eastAsia="de-CH"/>
        </w:rPr>
        <w:t xml:space="preserve">Enthält </w:t>
      </w:r>
    </w:p>
    <w:p w14:paraId="6BCD9F5C" w14:textId="5A2EEDD2" w:rsidR="003A7165" w:rsidRDefault="003A7165" w:rsidP="003A7165">
      <w:pPr>
        <w:rPr>
          <w:lang w:eastAsia="de-CH"/>
        </w:rPr>
      </w:pPr>
      <w:r>
        <w:rPr>
          <w:lang w:eastAsia="de-CH"/>
        </w:rPr>
        <w:t>10g Kaliumnitrat</w:t>
      </w:r>
    </w:p>
    <w:p w14:paraId="5566795D" w14:textId="0A702FED" w:rsidR="00CB53A2" w:rsidRDefault="00CB53A2" w:rsidP="003A7165">
      <w:pPr>
        <w:rPr>
          <w:lang w:eastAsia="de-CH"/>
        </w:rPr>
      </w:pPr>
      <w:r>
        <w:rPr>
          <w:lang w:eastAsia="de-CH"/>
        </w:rPr>
        <w:t>Papier</w:t>
      </w:r>
    </w:p>
    <w:p w14:paraId="0CEB4854" w14:textId="172FBE4F" w:rsidR="00CB53A2" w:rsidRDefault="00CB53A2" w:rsidP="003A7165">
      <w:pPr>
        <w:rPr>
          <w:lang w:eastAsia="de-CH"/>
        </w:rPr>
      </w:pPr>
      <w:r>
        <w:rPr>
          <w:lang w:eastAsia="de-CH"/>
        </w:rPr>
        <w:t xml:space="preserve">Es eignet sich nicht alles Papier für diesen Versuch. Gut geeignet ist: </w:t>
      </w:r>
    </w:p>
    <w:p w14:paraId="6EDE26F1" w14:textId="77777777" w:rsidR="00CB53A2" w:rsidRPr="00CB53A2" w:rsidRDefault="00CB53A2" w:rsidP="00CB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CH"/>
        </w:rPr>
      </w:pPr>
      <w:r w:rsidRPr="00CB53A2">
        <w:rPr>
          <w:rFonts w:ascii="Courier New" w:eastAsia="Times New Roman" w:hAnsi="Courier New" w:cs="Courier New"/>
          <w:sz w:val="20"/>
          <w:szCs w:val="20"/>
          <w:lang w:eastAsia="de-CH"/>
        </w:rPr>
        <w:t>Qualitatives Filterpapier aus 100% Cellulose. Hohe Saugkraft.</w:t>
      </w:r>
    </w:p>
    <w:p w14:paraId="5B88E5D5" w14:textId="77777777" w:rsidR="00CB53A2" w:rsidRPr="00CB53A2" w:rsidRDefault="00CB53A2" w:rsidP="00CB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CH"/>
        </w:rPr>
      </w:pPr>
      <w:r w:rsidRPr="00CB53A2">
        <w:rPr>
          <w:rFonts w:ascii="Courier New" w:eastAsia="Times New Roman" w:hAnsi="Courier New" w:cs="Courier New"/>
          <w:sz w:val="20"/>
          <w:szCs w:val="20"/>
          <w:lang w:eastAsia="de-CH"/>
        </w:rPr>
        <w:t>Typ 601, Gewicht 73g/Quadratmeter, Dicke 0.16mm , Rückhaltebereich 5-13um</w:t>
      </w:r>
    </w:p>
    <w:p w14:paraId="2DE60701" w14:textId="77777777" w:rsidR="00CB53A2" w:rsidRPr="00CB53A2" w:rsidRDefault="00CB53A2" w:rsidP="00CB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CH"/>
        </w:rPr>
      </w:pPr>
      <w:r w:rsidRPr="00CB53A2">
        <w:rPr>
          <w:rFonts w:ascii="Courier New" w:eastAsia="Times New Roman" w:hAnsi="Courier New" w:cs="Courier New"/>
          <w:sz w:val="20"/>
          <w:szCs w:val="20"/>
          <w:lang w:eastAsia="de-CH"/>
        </w:rPr>
        <w:t>Glattes Standardpapier für die Analytik</w:t>
      </w:r>
    </w:p>
    <w:p w14:paraId="6CA7770B" w14:textId="77777777" w:rsidR="00CB53A2" w:rsidRPr="00CB53A2" w:rsidRDefault="00CB53A2" w:rsidP="00CB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CH"/>
        </w:rPr>
      </w:pPr>
      <w:r w:rsidRPr="00CB53A2">
        <w:rPr>
          <w:rFonts w:ascii="Courier New" w:eastAsia="Times New Roman" w:hAnsi="Courier New" w:cs="Courier New"/>
          <w:sz w:val="20"/>
          <w:szCs w:val="20"/>
          <w:lang w:eastAsia="de-CH"/>
        </w:rPr>
        <w:t>Artikelnummer XP47.1 (Carlroth AG)</w:t>
      </w:r>
    </w:p>
    <w:p w14:paraId="1DA48B02" w14:textId="3D6D6AB3" w:rsidR="00CB53A2" w:rsidRPr="00B50FC3" w:rsidRDefault="00CB53A2" w:rsidP="003A7165">
      <w:pPr>
        <w:rPr>
          <w:lang w:eastAsia="de-CH"/>
        </w:rPr>
      </w:pPr>
      <w:r>
        <w:rPr>
          <w:lang w:eastAsia="de-CH"/>
        </w:rPr>
        <w:t>Ca. 2.-/Bogen</w:t>
      </w:r>
    </w:p>
    <w:p w14:paraId="1AC8E7B0" w14:textId="64AD60A0" w:rsidR="00C9279D" w:rsidRDefault="00C9279D" w:rsidP="00C9279D">
      <w:pPr>
        <w:pStyle w:val="berschrift1"/>
        <w:rPr>
          <w:rFonts w:eastAsia="Times New Roman"/>
          <w:lang w:eastAsia="de-CH"/>
        </w:rPr>
      </w:pPr>
      <w:r>
        <w:rPr>
          <w:rFonts w:eastAsia="Times New Roman"/>
          <w:lang w:eastAsia="de-CH"/>
        </w:rPr>
        <w:t>Gefärbtes Holzfeuer</w:t>
      </w:r>
    </w:p>
    <w:p w14:paraId="29F3EACF" w14:textId="184801A5" w:rsidR="00C9279D" w:rsidRDefault="00C9279D" w:rsidP="00C9279D">
      <w:pPr>
        <w:pStyle w:val="berschrift2"/>
        <w:rPr>
          <w:lang w:eastAsia="de-CH"/>
        </w:rPr>
      </w:pPr>
      <w:r>
        <w:rPr>
          <w:lang w:eastAsia="de-CH"/>
        </w:rPr>
        <w:t xml:space="preserve">Gefahrenhinweise </w:t>
      </w:r>
    </w:p>
    <w:p w14:paraId="2B2509A1" w14:textId="55A23316" w:rsidR="00C9279D" w:rsidRDefault="00C9279D" w:rsidP="00C9279D">
      <w:pPr>
        <w:rPr>
          <w:lang w:eastAsia="de-CH"/>
        </w:rPr>
      </w:pPr>
      <w:r>
        <w:rPr>
          <w:lang w:eastAsia="de-CH"/>
        </w:rPr>
        <w:t xml:space="preserve">Kupfersulfat ist giftig. Über der gefärbten Flamme dürfen auf keinen Fall Lebensmittel zubereitet werden (Tee, Würste). </w:t>
      </w:r>
    </w:p>
    <w:p w14:paraId="4A8EB765" w14:textId="1D935CAA" w:rsidR="00C9279D" w:rsidRPr="00C9279D" w:rsidRDefault="00C9279D" w:rsidP="00C9279D">
      <w:pPr>
        <w:rPr>
          <w:lang w:eastAsia="de-CH"/>
        </w:rPr>
      </w:pPr>
      <w:r>
        <w:rPr>
          <w:lang w:eastAsia="de-CH"/>
        </w:rPr>
        <w:t xml:space="preserve">Vermutlich sublimiert der grösste Teil des Stoffes, für den Fall, dass trotzdem Rückstände in der Asche verbleiben, sollte diese wenn möglich weggeräumt werden. </w:t>
      </w:r>
    </w:p>
    <w:p w14:paraId="12F9CEC6" w14:textId="62797606" w:rsidR="00C9279D" w:rsidRDefault="00C9279D" w:rsidP="00C9279D">
      <w:pPr>
        <w:pStyle w:val="berschrift2"/>
        <w:rPr>
          <w:lang w:eastAsia="de-CH"/>
        </w:rPr>
      </w:pPr>
      <w:r>
        <w:rPr>
          <w:lang w:eastAsia="de-CH"/>
        </w:rPr>
        <w:t>Beschreibung</w:t>
      </w:r>
    </w:p>
    <w:p w14:paraId="34D8D95C" w14:textId="1432C44D" w:rsidR="00C9279D" w:rsidRPr="00C9279D" w:rsidRDefault="00C9279D" w:rsidP="00C9279D">
      <w:pPr>
        <w:rPr>
          <w:lang w:eastAsia="de-CH"/>
        </w:rPr>
      </w:pPr>
      <w:r>
        <w:rPr>
          <w:lang w:eastAsia="de-CH"/>
        </w:rPr>
        <w:t xml:space="preserve">Werden diese Pulver in ein flackerndes Holzfeuer geworfen, so verfärben sich die Flammen für einige Minuten blau bzw. grünblau. </w:t>
      </w:r>
    </w:p>
    <w:p w14:paraId="5F95BAAE" w14:textId="77777777" w:rsidR="00C9279D" w:rsidRDefault="00C9279D" w:rsidP="00C9279D">
      <w:pPr>
        <w:pStyle w:val="berschrift2"/>
        <w:rPr>
          <w:lang w:eastAsia="de-CH"/>
        </w:rPr>
      </w:pPr>
      <w:r>
        <w:rPr>
          <w:lang w:eastAsia="de-CH"/>
        </w:rPr>
        <w:t>Inhalt</w:t>
      </w:r>
    </w:p>
    <w:p w14:paraId="239D597D" w14:textId="07A11E7A" w:rsidR="00C9279D" w:rsidRDefault="00C9279D" w:rsidP="00C9279D">
      <w:pPr>
        <w:rPr>
          <w:lang w:eastAsia="de-CH"/>
        </w:rPr>
      </w:pPr>
      <w:r>
        <w:rPr>
          <w:lang w:eastAsia="de-CH"/>
        </w:rPr>
        <w:t xml:space="preserve">Blaues Holzfeuer: </w:t>
      </w:r>
      <w:r w:rsidR="00916080">
        <w:rPr>
          <w:lang w:eastAsia="de-CH"/>
        </w:rPr>
        <w:t>1</w:t>
      </w:r>
      <w:r>
        <w:rPr>
          <w:lang w:eastAsia="de-CH"/>
        </w:rPr>
        <w:t>5g Kupfersulfat Pentahydrat</w:t>
      </w:r>
    </w:p>
    <w:p w14:paraId="6A60CB0A" w14:textId="7E0F393D" w:rsidR="00C9279D" w:rsidRPr="00C9279D" w:rsidRDefault="00C9279D" w:rsidP="00C9279D">
      <w:pPr>
        <w:rPr>
          <w:lang w:eastAsia="de-CH"/>
        </w:rPr>
      </w:pPr>
      <w:r>
        <w:rPr>
          <w:lang w:eastAsia="de-CH"/>
        </w:rPr>
        <w:t xml:space="preserve">Grünblaues Holzfeuer: </w:t>
      </w:r>
      <w:r w:rsidR="00916080">
        <w:rPr>
          <w:lang w:eastAsia="de-CH"/>
        </w:rPr>
        <w:t>1</w:t>
      </w:r>
      <w:r>
        <w:rPr>
          <w:lang w:eastAsia="de-CH"/>
        </w:rPr>
        <w:t>5g Kupferchlorid Dihydrat</w:t>
      </w:r>
    </w:p>
    <w:p w14:paraId="2131A737" w14:textId="581F5FEC" w:rsidR="00DD4E29" w:rsidRDefault="00DD4E29" w:rsidP="00C9279D">
      <w:pPr>
        <w:pStyle w:val="berschrift1"/>
        <w:rPr>
          <w:rFonts w:eastAsia="Times New Roman"/>
          <w:lang w:eastAsia="de-CH"/>
        </w:rPr>
      </w:pPr>
      <w:r>
        <w:rPr>
          <w:rFonts w:eastAsia="Times New Roman"/>
          <w:lang w:eastAsia="de-CH"/>
        </w:rPr>
        <w:lastRenderedPageBreak/>
        <w:t>Sternenregen</w:t>
      </w:r>
    </w:p>
    <w:p w14:paraId="04CC4DA1" w14:textId="0DA80302" w:rsidR="00DD4E29" w:rsidRDefault="00DD4E29" w:rsidP="00DD4E29">
      <w:pPr>
        <w:pStyle w:val="berschrift2"/>
        <w:rPr>
          <w:lang w:eastAsia="de-CH"/>
        </w:rPr>
      </w:pPr>
      <w:r>
        <w:rPr>
          <w:lang w:eastAsia="de-CH"/>
        </w:rPr>
        <w:t>Gefahrenhinweis</w:t>
      </w:r>
    </w:p>
    <w:p w14:paraId="01880F44" w14:textId="308C7846" w:rsidR="00DD4E29" w:rsidRPr="00DD4E29" w:rsidRDefault="00DD4E29" w:rsidP="00DD4E29">
      <w:pPr>
        <w:rPr>
          <w:lang w:eastAsia="de-CH"/>
        </w:rPr>
      </w:pPr>
      <w:r>
        <w:rPr>
          <w:lang w:eastAsia="de-CH"/>
        </w:rPr>
        <w:t>Brennendes Eisenpulver kann gut Holzböden oder Teppiche vernichten. Nur im Freien anwenden.</w:t>
      </w:r>
    </w:p>
    <w:p w14:paraId="40FCF2BB" w14:textId="7534913C" w:rsidR="00DD4E29" w:rsidRDefault="00DD4E29" w:rsidP="00DD4E29">
      <w:pPr>
        <w:pStyle w:val="berschrift2"/>
        <w:rPr>
          <w:lang w:eastAsia="de-CH"/>
        </w:rPr>
      </w:pPr>
      <w:r>
        <w:rPr>
          <w:lang w:eastAsia="de-CH"/>
        </w:rPr>
        <w:t>Beschreibung</w:t>
      </w:r>
    </w:p>
    <w:p w14:paraId="7CB49C29" w14:textId="44488B2A" w:rsidR="00DD4E29" w:rsidRPr="00DD4E29" w:rsidRDefault="00DD4E29" w:rsidP="00DD4E29">
      <w:pPr>
        <w:rPr>
          <w:lang w:eastAsia="de-CH"/>
        </w:rPr>
      </w:pPr>
      <w:r>
        <w:rPr>
          <w:lang w:eastAsia="de-CH"/>
        </w:rPr>
        <w:t xml:space="preserve">Aus 30 - 50 cm Höhe das Pulver </w:t>
      </w:r>
      <w:r w:rsidR="007979A8">
        <w:rPr>
          <w:lang w:eastAsia="de-CH"/>
        </w:rPr>
        <w:t xml:space="preserve">z.b. aus einem Polylöffel </w:t>
      </w:r>
      <w:r>
        <w:rPr>
          <w:lang w:eastAsia="de-CH"/>
        </w:rPr>
        <w:t>in eine Flamme rieseln lassen. Es sprühen Sterne wie bei einer Wunderkerze.</w:t>
      </w:r>
    </w:p>
    <w:p w14:paraId="43838591" w14:textId="1E7D1E37" w:rsidR="00DD4E29" w:rsidRDefault="00DD4E29" w:rsidP="00DD4E29">
      <w:pPr>
        <w:pStyle w:val="berschrift2"/>
        <w:rPr>
          <w:lang w:eastAsia="de-CH"/>
        </w:rPr>
      </w:pPr>
      <w:r>
        <w:rPr>
          <w:lang w:eastAsia="de-CH"/>
        </w:rPr>
        <w:t>Inhalt</w:t>
      </w:r>
    </w:p>
    <w:p w14:paraId="46AFBE8B" w14:textId="6F4AAA88" w:rsidR="00DD4E29" w:rsidRPr="00DD4E29" w:rsidRDefault="00DD4E29" w:rsidP="00DD4E29">
      <w:pPr>
        <w:rPr>
          <w:lang w:eastAsia="de-CH"/>
        </w:rPr>
      </w:pPr>
      <w:r>
        <w:rPr>
          <w:lang w:eastAsia="de-CH"/>
        </w:rPr>
        <w:t xml:space="preserve">Feines Eisenpulver </w:t>
      </w:r>
    </w:p>
    <w:p w14:paraId="162481EB" w14:textId="16FDC9C1" w:rsidR="00C9279D" w:rsidRDefault="00C9279D" w:rsidP="00C9279D">
      <w:pPr>
        <w:pStyle w:val="berschrift1"/>
        <w:rPr>
          <w:rFonts w:eastAsia="Times New Roman"/>
          <w:lang w:eastAsia="de-CH"/>
        </w:rPr>
      </w:pPr>
      <w:r>
        <w:rPr>
          <w:rFonts w:eastAsia="Times New Roman"/>
          <w:lang w:eastAsia="de-CH"/>
        </w:rPr>
        <w:t>Magnesiumblitz fürs Holzfeuer</w:t>
      </w:r>
    </w:p>
    <w:p w14:paraId="0F0C17FF" w14:textId="4A101C13" w:rsidR="007979A8" w:rsidRDefault="007979A8" w:rsidP="00B50FC3">
      <w:pPr>
        <w:pStyle w:val="berschrift2"/>
        <w:rPr>
          <w:lang w:eastAsia="de-CH"/>
        </w:rPr>
      </w:pPr>
      <w:r>
        <w:rPr>
          <w:lang w:eastAsia="de-CH"/>
        </w:rPr>
        <w:t>Zusätzliche Materialien</w:t>
      </w:r>
    </w:p>
    <w:p w14:paraId="7A97165E" w14:textId="038E8EE2" w:rsidR="00B50FC3" w:rsidRDefault="00B50FC3" w:rsidP="00B50FC3">
      <w:pPr>
        <w:pStyle w:val="berschrift2"/>
        <w:rPr>
          <w:lang w:eastAsia="de-CH"/>
        </w:rPr>
      </w:pPr>
      <w:r>
        <w:rPr>
          <w:lang w:eastAsia="de-CH"/>
        </w:rPr>
        <w:t xml:space="preserve">Gefahrenhinweise </w:t>
      </w:r>
    </w:p>
    <w:p w14:paraId="0FDCB1EE" w14:textId="5500C2C4" w:rsidR="00B50FC3" w:rsidRPr="00B50FC3" w:rsidRDefault="00B50FC3" w:rsidP="00B50FC3">
      <w:pPr>
        <w:rPr>
          <w:lang w:eastAsia="de-CH"/>
        </w:rPr>
      </w:pPr>
      <w:r>
        <w:rPr>
          <w:lang w:eastAsia="de-CH"/>
        </w:rPr>
        <w:t>Magnesium verbrennt unglaublich heiss (&gt;2000°C). Nur im Freien und in Baumwollkleidung und mit Augenschutz anwenden.</w:t>
      </w:r>
      <w:r w:rsidR="009E5D82">
        <w:rPr>
          <w:lang w:eastAsia="de-CH"/>
        </w:rPr>
        <w:t xml:space="preserve"> Der Behälter des Pulvers muss an einer Stange befestigt und dann so ins Feuer gekippt werden, dass die Hand nicht in die Flamme geraten kann (wie bei der Wachsflamme).</w:t>
      </w:r>
    </w:p>
    <w:p w14:paraId="4ED66E31" w14:textId="775779F9" w:rsidR="00C9279D" w:rsidRDefault="00B50FC3" w:rsidP="00B50FC3">
      <w:pPr>
        <w:pStyle w:val="berschrift2"/>
        <w:rPr>
          <w:lang w:eastAsia="de-CH"/>
        </w:rPr>
      </w:pPr>
      <w:r>
        <w:rPr>
          <w:lang w:eastAsia="de-CH"/>
        </w:rPr>
        <w:t>Beschreibung</w:t>
      </w:r>
    </w:p>
    <w:p w14:paraId="71EF4548" w14:textId="00DBC908" w:rsidR="00B50FC3" w:rsidRDefault="00B50FC3" w:rsidP="00C9279D">
      <w:pPr>
        <w:rPr>
          <w:lang w:eastAsia="de-CH"/>
        </w:rPr>
      </w:pPr>
      <w:r>
        <w:rPr>
          <w:lang w:eastAsia="de-CH"/>
        </w:rPr>
        <w:t xml:space="preserve">Wird dieses Pulver </w:t>
      </w:r>
      <w:r w:rsidR="007979A8">
        <w:rPr>
          <w:lang w:eastAsia="de-CH"/>
        </w:rPr>
        <w:t xml:space="preserve">(eine grössere Menge, z.B. alles aufs Mal) </w:t>
      </w:r>
      <w:r>
        <w:rPr>
          <w:lang w:eastAsia="de-CH"/>
        </w:rPr>
        <w:t xml:space="preserve">aus ca. </w:t>
      </w:r>
      <w:r w:rsidR="00627BF4">
        <w:rPr>
          <w:lang w:eastAsia="de-CH"/>
        </w:rPr>
        <w:t>50 c</w:t>
      </w:r>
      <w:r>
        <w:rPr>
          <w:lang w:eastAsia="de-CH"/>
        </w:rPr>
        <w:t xml:space="preserve">m Höhe in die Flamme geschüttet, so blitzt es hell auf. Wenn das Material als Klumpen ins Feuer gegeben wird, funktioniert es nicht, es verbrennt dann völlig unspektakulär. Nur wenn der Metallstaub einen Rauch in Luft bildet, gibt es einen schönen Blitz. </w:t>
      </w:r>
    </w:p>
    <w:p w14:paraId="4C127317" w14:textId="21B9206A" w:rsidR="00B50FC3" w:rsidRDefault="00B50FC3" w:rsidP="00B50FC3">
      <w:pPr>
        <w:pStyle w:val="berschrift2"/>
        <w:rPr>
          <w:lang w:eastAsia="de-CH"/>
        </w:rPr>
      </w:pPr>
      <w:r>
        <w:rPr>
          <w:lang w:eastAsia="de-CH"/>
        </w:rPr>
        <w:t>Inhalt</w:t>
      </w:r>
    </w:p>
    <w:p w14:paraId="561D366F" w14:textId="5B70032D" w:rsidR="00B50FC3" w:rsidRPr="00C9279D" w:rsidRDefault="00B50FC3" w:rsidP="00C9279D">
      <w:pPr>
        <w:rPr>
          <w:lang w:eastAsia="de-CH"/>
        </w:rPr>
      </w:pPr>
      <w:r>
        <w:rPr>
          <w:lang w:eastAsia="de-CH"/>
        </w:rPr>
        <w:t>Magnesiumpulver</w:t>
      </w:r>
    </w:p>
    <w:p w14:paraId="130AB0F4" w14:textId="7336B0FB" w:rsidR="00C9279D" w:rsidRDefault="00C9279D" w:rsidP="00C9279D">
      <w:pPr>
        <w:pStyle w:val="berschrift1"/>
        <w:rPr>
          <w:rFonts w:eastAsia="Times New Roman"/>
          <w:lang w:eastAsia="de-CH"/>
        </w:rPr>
      </w:pPr>
      <w:r>
        <w:rPr>
          <w:rFonts w:eastAsia="Times New Roman"/>
          <w:lang w:eastAsia="de-CH"/>
        </w:rPr>
        <w:t>Theaterfeuer</w:t>
      </w:r>
    </w:p>
    <w:p w14:paraId="3419B9CC" w14:textId="14CE7FFB" w:rsidR="00C9279D" w:rsidRDefault="00B50FC3" w:rsidP="00C9279D">
      <w:pPr>
        <w:pStyle w:val="berschrift2"/>
        <w:rPr>
          <w:lang w:eastAsia="de-CH"/>
        </w:rPr>
      </w:pPr>
      <w:r>
        <w:rPr>
          <w:lang w:eastAsia="de-CH"/>
        </w:rPr>
        <w:t>Gefahrenhinweise</w:t>
      </w:r>
    </w:p>
    <w:p w14:paraId="4DFFFAEF" w14:textId="6C96442A" w:rsidR="00C9279D" w:rsidRPr="00C9279D" w:rsidRDefault="00C9279D" w:rsidP="00C9279D">
      <w:pPr>
        <w:rPr>
          <w:lang w:eastAsia="de-CH"/>
        </w:rPr>
      </w:pPr>
      <w:r>
        <w:rPr>
          <w:lang w:eastAsia="de-CH"/>
        </w:rPr>
        <w:t>Brennt sehr heiss ab. Keine brennbaren Gegenstände in der Nähe!</w:t>
      </w:r>
      <w:r w:rsidR="00DE2E3B">
        <w:rPr>
          <w:lang w:eastAsia="de-CH"/>
        </w:rPr>
        <w:t xml:space="preserve"> Es kann schwierig sein, das Pulver anzuzünden, am besten geht wohl ein Stück Wunderkerze.</w:t>
      </w:r>
    </w:p>
    <w:p w14:paraId="17E37250" w14:textId="07787B2A" w:rsidR="00C9279D" w:rsidRDefault="00C9279D" w:rsidP="00C9279D">
      <w:pPr>
        <w:pStyle w:val="berschrift2"/>
        <w:rPr>
          <w:lang w:eastAsia="de-CH"/>
        </w:rPr>
      </w:pPr>
      <w:r>
        <w:rPr>
          <w:lang w:eastAsia="de-CH"/>
        </w:rPr>
        <w:t>Anleitung:</w:t>
      </w:r>
    </w:p>
    <w:p w14:paraId="4995201E" w14:textId="3308A8ED" w:rsidR="00C9279D" w:rsidRPr="00C9279D" w:rsidRDefault="00C9279D" w:rsidP="00C9279D">
      <w:pPr>
        <w:rPr>
          <w:lang w:eastAsia="de-CH"/>
        </w:rPr>
      </w:pPr>
      <w:r>
        <w:rPr>
          <w:lang w:eastAsia="de-CH"/>
        </w:rPr>
        <w:t xml:space="preserve">Wenn das Pulver auf feuerfester Unterlage angezündet wird, brennt es mit heller Flamme ca eine Miinute lang  (grün oder rot). </w:t>
      </w:r>
    </w:p>
    <w:p w14:paraId="1841C69A" w14:textId="130F4BD8" w:rsidR="00C9279D" w:rsidRDefault="00C9279D" w:rsidP="00C9279D">
      <w:pPr>
        <w:pStyle w:val="berschrift2"/>
        <w:rPr>
          <w:lang w:eastAsia="de-CH"/>
        </w:rPr>
      </w:pPr>
      <w:r>
        <w:rPr>
          <w:lang w:eastAsia="de-CH"/>
        </w:rPr>
        <w:t>Inhalt</w:t>
      </w:r>
    </w:p>
    <w:p w14:paraId="72ACB716" w14:textId="7DF4DF2B" w:rsidR="00C9279D" w:rsidRPr="00C9279D" w:rsidRDefault="00C9279D" w:rsidP="00C9279D">
      <w:pPr>
        <w:rPr>
          <w:lang w:eastAsia="de-CH"/>
        </w:rPr>
      </w:pPr>
      <w:r>
        <w:rPr>
          <w:lang w:eastAsia="de-CH"/>
        </w:rPr>
        <w:t xml:space="preserve">Vgl. </w:t>
      </w:r>
      <w:r w:rsidRPr="00C9279D">
        <w:rPr>
          <w:lang w:eastAsia="de-CH"/>
        </w:rPr>
        <w:t>https://www.feuerwerkshop.ch</w:t>
      </w:r>
    </w:p>
    <w:p w14:paraId="59C66A0C" w14:textId="3C77CB3B" w:rsidR="00B50FC3" w:rsidRDefault="00B50FC3" w:rsidP="00B50FC3">
      <w:pPr>
        <w:pStyle w:val="berschrift1"/>
        <w:rPr>
          <w:lang w:eastAsia="de-CH"/>
        </w:rPr>
      </w:pPr>
      <w:r>
        <w:rPr>
          <w:lang w:eastAsia="de-CH"/>
        </w:rPr>
        <w:t>Schäumender Farbumschlag</w:t>
      </w:r>
    </w:p>
    <w:p w14:paraId="311FFCE8" w14:textId="33361E22" w:rsidR="00B50FC3" w:rsidRPr="00B50FC3" w:rsidRDefault="00B50FC3" w:rsidP="00B50FC3">
      <w:pPr>
        <w:pStyle w:val="berschrift2"/>
      </w:pPr>
      <w:r>
        <w:rPr>
          <w:lang w:eastAsia="de-CH"/>
        </w:rPr>
        <w:t>Gefahrenhinweise</w:t>
      </w:r>
    </w:p>
    <w:p w14:paraId="3E2ECDA0" w14:textId="7D0E7736" w:rsidR="00B50FC3" w:rsidRDefault="00B50FC3" w:rsidP="00B50FC3">
      <w:pPr>
        <w:rPr>
          <w:lang w:eastAsia="de-CH"/>
        </w:rPr>
      </w:pPr>
      <w:r>
        <w:rPr>
          <w:lang w:eastAsia="de-CH"/>
        </w:rPr>
        <w:t>Zitronensäure kann Materialien schädigen (Marmor), Natriumcarbonat ist vor dem Versuch leicht ätzend.</w:t>
      </w:r>
    </w:p>
    <w:p w14:paraId="5ABC7A89" w14:textId="59DC72B7" w:rsidR="00B50FC3" w:rsidRDefault="00B50FC3" w:rsidP="00B50FC3">
      <w:pPr>
        <w:pStyle w:val="berschrift2"/>
        <w:rPr>
          <w:lang w:eastAsia="de-CH"/>
        </w:rPr>
      </w:pPr>
      <w:r>
        <w:rPr>
          <w:lang w:eastAsia="de-CH"/>
        </w:rPr>
        <w:t>Beschreibung</w:t>
      </w:r>
    </w:p>
    <w:p w14:paraId="7929BF3A" w14:textId="1588443B" w:rsidR="00DD4E29" w:rsidRDefault="00DD4E29" w:rsidP="00DD4E29">
      <w:pPr>
        <w:rPr>
          <w:lang w:eastAsia="de-CH"/>
        </w:rPr>
      </w:pPr>
      <w:r>
        <w:rPr>
          <w:lang w:eastAsia="de-CH"/>
        </w:rPr>
        <w:t xml:space="preserve">Das Natriumcarbonat und die Zitronensäure werden je in 50 mL Wasser gelöst. </w:t>
      </w:r>
    </w:p>
    <w:p w14:paraId="27AE3A1E" w14:textId="1CA55006" w:rsidR="00DD4E29" w:rsidRPr="00DD4E29" w:rsidRDefault="00DD4E29" w:rsidP="00DD4E29">
      <w:pPr>
        <w:rPr>
          <w:lang w:eastAsia="de-CH"/>
        </w:rPr>
      </w:pPr>
      <w:r>
        <w:rPr>
          <w:lang w:eastAsia="de-CH"/>
        </w:rPr>
        <w:lastRenderedPageBreak/>
        <w:t xml:space="preserve">Beispielsweise kann nun eine Spatelspitze Lackmuspulver zur Natriumcarbonatlösung hinzugefügt werden, bis die Lösung intensiv blau gefärbt ist. Danach gibt man die Zitronensäurelösung zu. Die Probe schäumt auf und verfärbt sich rot. Mit einem Spritzer Spülmittel lässt sich der Schaum u.U. stabilisieren. </w:t>
      </w:r>
    </w:p>
    <w:p w14:paraId="02BEE10B" w14:textId="2B54C937" w:rsidR="00B50FC3" w:rsidRDefault="00DD4E29" w:rsidP="00DD4E29">
      <w:pPr>
        <w:pStyle w:val="berschrift2"/>
        <w:rPr>
          <w:lang w:eastAsia="de-CH"/>
        </w:rPr>
      </w:pPr>
      <w:r>
        <w:rPr>
          <w:lang w:eastAsia="de-CH"/>
        </w:rPr>
        <w:t>Inhalt</w:t>
      </w:r>
    </w:p>
    <w:p w14:paraId="7D6689BA" w14:textId="2D465CAF" w:rsidR="00DD4E29" w:rsidRDefault="00DD4E29" w:rsidP="00DD4E29">
      <w:pPr>
        <w:pStyle w:val="Listenabsatz"/>
        <w:numPr>
          <w:ilvl w:val="0"/>
          <w:numId w:val="2"/>
        </w:numPr>
        <w:rPr>
          <w:lang w:eastAsia="de-CH"/>
        </w:rPr>
      </w:pPr>
      <w:r>
        <w:rPr>
          <w:lang w:eastAsia="de-CH"/>
        </w:rPr>
        <w:t>½ Teelöffel Natriumcarbonat, lebensmittelecht,  in 50mL Greiner-Tube</w:t>
      </w:r>
    </w:p>
    <w:p w14:paraId="4911068F" w14:textId="552476B8" w:rsidR="00DD4E29" w:rsidRDefault="00DD4E29" w:rsidP="00DD4E29">
      <w:pPr>
        <w:pStyle w:val="Listenabsatz"/>
        <w:numPr>
          <w:ilvl w:val="0"/>
          <w:numId w:val="2"/>
        </w:numPr>
        <w:rPr>
          <w:lang w:eastAsia="de-CH"/>
        </w:rPr>
      </w:pPr>
      <w:r>
        <w:rPr>
          <w:lang w:eastAsia="de-CH"/>
        </w:rPr>
        <w:t>½ Teelöffel Zitronensäure, lebensmittelecht, in 50mL Greiner-Tube</w:t>
      </w:r>
    </w:p>
    <w:p w14:paraId="6EB7FED8" w14:textId="2DE0AB81" w:rsidR="00DD4E29" w:rsidRPr="00DD4E29" w:rsidRDefault="00DD4E29" w:rsidP="00DD4E29">
      <w:pPr>
        <w:pStyle w:val="Listenabsatz"/>
        <w:numPr>
          <w:ilvl w:val="0"/>
          <w:numId w:val="2"/>
        </w:numPr>
        <w:rPr>
          <w:lang w:eastAsia="de-CH"/>
        </w:rPr>
      </w:pPr>
      <w:r>
        <w:rPr>
          <w:lang w:eastAsia="de-CH"/>
        </w:rPr>
        <w:t>Lackmus-Pulver</w:t>
      </w:r>
    </w:p>
    <w:p w14:paraId="2E2A7C1C" w14:textId="681C0A4C" w:rsidR="00B50FC3" w:rsidRDefault="00DD4E29" w:rsidP="00B50FC3">
      <w:pPr>
        <w:rPr>
          <w:lang w:eastAsia="de-CH"/>
        </w:rPr>
      </w:pPr>
      <w:r>
        <w:rPr>
          <w:lang w:eastAsia="de-CH"/>
        </w:rPr>
        <w:t xml:space="preserve">Von der am Schluss vorliegenden Lösung </w:t>
      </w:r>
      <w:r w:rsidR="00B50FC3">
        <w:rPr>
          <w:lang w:eastAsia="de-CH"/>
        </w:rPr>
        <w:t xml:space="preserve">können auch einige Schlucke getrunken werden, aber nur, </w:t>
      </w:r>
    </w:p>
    <w:p w14:paraId="1D9B4701" w14:textId="09A7021F" w:rsidR="00B50FC3" w:rsidRDefault="00B50FC3" w:rsidP="00B50FC3">
      <w:pPr>
        <w:pStyle w:val="Listenabsatz"/>
        <w:numPr>
          <w:ilvl w:val="0"/>
          <w:numId w:val="2"/>
        </w:numPr>
        <w:rPr>
          <w:lang w:eastAsia="de-CH"/>
        </w:rPr>
      </w:pPr>
      <w:r>
        <w:rPr>
          <w:lang w:eastAsia="de-CH"/>
        </w:rPr>
        <w:t xml:space="preserve">wenn dazu lebensmittelechte Chemikalien verwendet werden </w:t>
      </w:r>
      <w:r w:rsidR="00DD4E29">
        <w:rPr>
          <w:lang w:eastAsia="de-CH"/>
        </w:rPr>
        <w:t xml:space="preserve"> (in Drogerie zu beziehen)</w:t>
      </w:r>
    </w:p>
    <w:p w14:paraId="6346335E" w14:textId="1EFC8DE6" w:rsidR="00B50FC3" w:rsidRDefault="00B50FC3" w:rsidP="00B50FC3">
      <w:pPr>
        <w:pStyle w:val="Listenabsatz"/>
        <w:numPr>
          <w:ilvl w:val="0"/>
          <w:numId w:val="2"/>
        </w:numPr>
        <w:rPr>
          <w:lang w:eastAsia="de-CH"/>
        </w:rPr>
      </w:pPr>
      <w:r>
        <w:rPr>
          <w:lang w:eastAsia="de-CH"/>
        </w:rPr>
        <w:t>wenn anstelle von Lackmus Rotkohlsaft verwendet wird</w:t>
      </w:r>
      <w:r w:rsidR="00DD4E29">
        <w:rPr>
          <w:lang w:eastAsia="de-CH"/>
        </w:rPr>
        <w:t>. Dazu einen Rotkohl kleinschneiden und mit wenig Wasser eingedeckt kochen, bis die wässrige Lösung intensiv gefärbt ist.</w:t>
      </w:r>
    </w:p>
    <w:p w14:paraId="00FD4EDD" w14:textId="46DBA119" w:rsidR="00B50FC3" w:rsidRDefault="00B50FC3" w:rsidP="00B50FC3">
      <w:pPr>
        <w:pStyle w:val="Listenabsatz"/>
        <w:numPr>
          <w:ilvl w:val="0"/>
          <w:numId w:val="2"/>
        </w:numPr>
        <w:rPr>
          <w:lang w:eastAsia="de-CH"/>
        </w:rPr>
      </w:pPr>
      <w:r>
        <w:rPr>
          <w:lang w:eastAsia="de-CH"/>
        </w:rPr>
        <w:t xml:space="preserve">und wenn die Lösung am Schluss grün oder rot färbt, wenn sie also nicht mehr (stark) basisch ist. </w:t>
      </w:r>
    </w:p>
    <w:p w14:paraId="72C00702" w14:textId="46DBA119" w:rsidR="00B50FC3" w:rsidRPr="00B50FC3" w:rsidRDefault="00B50FC3" w:rsidP="00B50FC3">
      <w:pPr>
        <w:pStyle w:val="berschrift1"/>
        <w:rPr>
          <w:lang w:eastAsia="de-CH"/>
        </w:rPr>
      </w:pPr>
      <w:bookmarkStart w:id="0" w:name="_Hlk529720923"/>
      <w:r>
        <w:rPr>
          <w:lang w:eastAsia="de-CH"/>
        </w:rPr>
        <w:t>Fluoreszenz im UV</w:t>
      </w:r>
    </w:p>
    <w:p w14:paraId="69B38D47" w14:textId="71A6F605" w:rsidR="001E060B" w:rsidRDefault="001E060B" w:rsidP="004F2B60">
      <w:pPr>
        <w:pStyle w:val="berschrift2"/>
        <w:rPr>
          <w:rFonts w:eastAsia="Times New Roman"/>
          <w:lang w:eastAsia="de-CH"/>
        </w:rPr>
      </w:pPr>
      <w:r>
        <w:rPr>
          <w:rFonts w:eastAsia="Times New Roman"/>
          <w:lang w:eastAsia="de-CH"/>
        </w:rPr>
        <w:t xml:space="preserve">Zusätzliches Material: </w:t>
      </w:r>
    </w:p>
    <w:p w14:paraId="2D3922E4" w14:textId="2B63A6EE" w:rsidR="001E060B" w:rsidRDefault="001E060B" w:rsidP="00C9279D">
      <w:pPr>
        <w:spacing w:after="0" w:line="240" w:lineRule="auto"/>
        <w:textAlignment w:val="center"/>
        <w:rPr>
          <w:rFonts w:ascii="Calibri" w:eastAsia="Times New Roman" w:hAnsi="Calibri" w:cs="Calibri"/>
          <w:lang w:eastAsia="de-CH"/>
        </w:rPr>
      </w:pPr>
      <w:r>
        <w:rPr>
          <w:rFonts w:ascii="Calibri" w:eastAsia="Times New Roman" w:hAnsi="Calibri" w:cs="Calibri"/>
          <w:lang w:eastAsia="de-CH"/>
        </w:rPr>
        <w:t xml:space="preserve">Starke UV-Lichtquelle (Leuchtstoffröhre oder gleich geformte LED-UV-Quelle. UV-Glühbirnen sind pseudo und funktionieren nicht. </w:t>
      </w:r>
    </w:p>
    <w:p w14:paraId="0172B2B2" w14:textId="3F0E60FE" w:rsidR="001E060B" w:rsidRDefault="001E060B" w:rsidP="00C9279D">
      <w:pPr>
        <w:spacing w:after="0" w:line="240" w:lineRule="auto"/>
        <w:textAlignment w:val="center"/>
        <w:rPr>
          <w:rFonts w:ascii="Calibri" w:eastAsia="Times New Roman" w:hAnsi="Calibri" w:cs="Calibri"/>
          <w:lang w:eastAsia="de-CH"/>
        </w:rPr>
      </w:pPr>
    </w:p>
    <w:p w14:paraId="25ABD01C" w14:textId="14C9965D" w:rsidR="004F2B60" w:rsidRDefault="004F2B60" w:rsidP="004F2B60">
      <w:pPr>
        <w:pStyle w:val="berschrift2"/>
        <w:rPr>
          <w:rFonts w:eastAsia="Times New Roman"/>
          <w:lang w:eastAsia="de-CH"/>
        </w:rPr>
      </w:pPr>
      <w:r>
        <w:rPr>
          <w:rFonts w:eastAsia="Times New Roman"/>
          <w:lang w:eastAsia="de-CH"/>
        </w:rPr>
        <w:t>Beschreibung</w:t>
      </w:r>
    </w:p>
    <w:p w14:paraId="149A3CD6" w14:textId="6EAEDBC6" w:rsidR="004F2B60" w:rsidRDefault="00170EA3" w:rsidP="00C9279D">
      <w:pPr>
        <w:spacing w:after="0" w:line="240" w:lineRule="auto"/>
        <w:textAlignment w:val="center"/>
        <w:rPr>
          <w:rFonts w:ascii="Calibri" w:eastAsia="Times New Roman" w:hAnsi="Calibri" w:cs="Calibri"/>
          <w:lang w:eastAsia="de-CH"/>
        </w:rPr>
      </w:pPr>
      <w:r>
        <w:rPr>
          <w:rFonts w:ascii="Calibri" w:eastAsia="Times New Roman" w:hAnsi="Calibri" w:cs="Calibri"/>
          <w:lang w:eastAsia="de-CH"/>
        </w:rPr>
        <w:t xml:space="preserve">Wenn ein grosses Glasgefäss mit </w:t>
      </w:r>
      <w:r w:rsidR="004D62D9">
        <w:rPr>
          <w:rFonts w:ascii="Calibri" w:eastAsia="Times New Roman" w:hAnsi="Calibri" w:cs="Calibri"/>
          <w:lang w:eastAsia="de-CH"/>
        </w:rPr>
        <w:t xml:space="preserve">&gt; 1 L </w:t>
      </w:r>
      <w:r>
        <w:rPr>
          <w:rFonts w:ascii="Calibri" w:eastAsia="Times New Roman" w:hAnsi="Calibri" w:cs="Calibri"/>
          <w:lang w:eastAsia="de-CH"/>
        </w:rPr>
        <w:t xml:space="preserve">Wasser mit einer UV-Leuchtstoffröhre beleuchtet wird und dann Rhodamin B- oder Fluorescein-Lösung hinzugetropft ist, leuchtet die Lösung hell auf. </w:t>
      </w:r>
      <w:r w:rsidR="003278A0">
        <w:rPr>
          <w:rFonts w:ascii="Calibri" w:eastAsia="Times New Roman" w:hAnsi="Calibri" w:cs="Calibri"/>
          <w:lang w:eastAsia="de-CH"/>
        </w:rPr>
        <w:t xml:space="preserve">Rhodamin gibt Orangerote Fluoreszenz, Fluorescein eine noch schönere grüngelbe Fluoreszenz. </w:t>
      </w:r>
    </w:p>
    <w:p w14:paraId="3E7FEB12" w14:textId="5E0B4B7A" w:rsidR="00170EA3" w:rsidRDefault="004D62D9" w:rsidP="00C9279D">
      <w:pPr>
        <w:spacing w:after="0" w:line="240" w:lineRule="auto"/>
        <w:textAlignment w:val="center"/>
        <w:rPr>
          <w:rFonts w:ascii="Calibri" w:eastAsia="Times New Roman" w:hAnsi="Calibri" w:cs="Calibri"/>
          <w:lang w:eastAsia="de-CH"/>
        </w:rPr>
      </w:pPr>
      <w:r>
        <w:rPr>
          <w:rFonts w:ascii="Calibri" w:eastAsia="Times New Roman" w:hAnsi="Calibri" w:cs="Calibri"/>
          <w:lang w:eastAsia="de-CH"/>
        </w:rPr>
        <w:t>Alternativ dazu kann man die Pulver auch direkt ins Wasser geben, ist aber im Dunkeln schwieriger zu bewerkstelligen.</w:t>
      </w:r>
    </w:p>
    <w:p w14:paraId="25684313" w14:textId="2BE1E82D" w:rsidR="00170EA3" w:rsidRDefault="00170EA3" w:rsidP="00C9279D">
      <w:pPr>
        <w:spacing w:after="0" w:line="240" w:lineRule="auto"/>
        <w:textAlignment w:val="center"/>
        <w:rPr>
          <w:rFonts w:ascii="Calibri" w:eastAsia="Times New Roman" w:hAnsi="Calibri" w:cs="Calibri"/>
          <w:lang w:eastAsia="de-CH"/>
        </w:rPr>
      </w:pPr>
    </w:p>
    <w:p w14:paraId="1494C9A3" w14:textId="34F323EC" w:rsidR="00170EA3" w:rsidRDefault="00170EA3" w:rsidP="00170EA3">
      <w:pPr>
        <w:pStyle w:val="berschrift2"/>
        <w:rPr>
          <w:rFonts w:eastAsia="Times New Roman"/>
          <w:lang w:eastAsia="de-CH"/>
        </w:rPr>
      </w:pPr>
      <w:r>
        <w:rPr>
          <w:rFonts w:eastAsia="Times New Roman"/>
          <w:lang w:eastAsia="de-CH"/>
        </w:rPr>
        <w:t>Inhalt</w:t>
      </w:r>
    </w:p>
    <w:p w14:paraId="6EB5E7D4" w14:textId="506F232B" w:rsidR="00170EA3" w:rsidRDefault="00170EA3" w:rsidP="00170EA3">
      <w:pPr>
        <w:rPr>
          <w:lang w:eastAsia="de-CH"/>
        </w:rPr>
      </w:pPr>
      <w:r>
        <w:rPr>
          <w:lang w:eastAsia="de-CH"/>
        </w:rPr>
        <w:t xml:space="preserve">2 Tropfflaschen </w:t>
      </w:r>
    </w:p>
    <w:p w14:paraId="52A519FD" w14:textId="1E912CD8" w:rsidR="00170EA3" w:rsidRDefault="00170EA3" w:rsidP="00170EA3">
      <w:pPr>
        <w:rPr>
          <w:lang w:eastAsia="de-CH"/>
        </w:rPr>
      </w:pPr>
      <w:r>
        <w:rPr>
          <w:lang w:eastAsia="de-CH"/>
        </w:rPr>
        <w:t>3 gehäufte Micropolylöfffel Rhodamin B in einem 1.5mL Eppendorf-Tube</w:t>
      </w:r>
      <w:r w:rsidR="00230743">
        <w:rPr>
          <w:lang w:eastAsia="de-CH"/>
        </w:rPr>
        <w:t xml:space="preserve"> (grünliches Pulver). Beschriftet mit R.</w:t>
      </w:r>
    </w:p>
    <w:p w14:paraId="5AF67886" w14:textId="7BA090EE" w:rsidR="00170EA3" w:rsidRDefault="00170EA3" w:rsidP="00170EA3">
      <w:pPr>
        <w:rPr>
          <w:lang w:eastAsia="de-CH"/>
        </w:rPr>
      </w:pPr>
      <w:r>
        <w:rPr>
          <w:lang w:eastAsia="de-CH"/>
        </w:rPr>
        <w:t>3 gehäufte Micropolylöffel Fluorescein</w:t>
      </w:r>
      <w:r w:rsidR="00BF04A3">
        <w:rPr>
          <w:lang w:eastAsia="de-CH"/>
        </w:rPr>
        <w:t xml:space="preserve"> Natriumsalz</w:t>
      </w:r>
      <w:r>
        <w:rPr>
          <w:lang w:eastAsia="de-CH"/>
        </w:rPr>
        <w:t xml:space="preserve"> in einem 1.5 mL Eppendorf Tube</w:t>
      </w:r>
      <w:r w:rsidR="004D62D9">
        <w:rPr>
          <w:lang w:eastAsia="de-CH"/>
        </w:rPr>
        <w:t xml:space="preserve">. </w:t>
      </w:r>
      <w:r w:rsidR="00230743">
        <w:rPr>
          <w:lang w:eastAsia="de-CH"/>
        </w:rPr>
        <w:t>(Rötliches Pulver). Beschriftet mit F.</w:t>
      </w:r>
    </w:p>
    <w:p w14:paraId="59E4E5AF" w14:textId="0E8CA72B" w:rsidR="00AF0ADC" w:rsidRDefault="00AF0ADC" w:rsidP="00170EA3">
      <w:pPr>
        <w:rPr>
          <w:lang w:eastAsia="de-CH"/>
        </w:rPr>
      </w:pPr>
      <w:r>
        <w:rPr>
          <w:lang w:eastAsia="de-CH"/>
        </w:rPr>
        <w:t>Glycerin</w:t>
      </w:r>
    </w:p>
    <w:p w14:paraId="11C72DC2" w14:textId="41D84112" w:rsidR="004D62D9" w:rsidRDefault="00170EA3" w:rsidP="004D62D9">
      <w:pPr>
        <w:pStyle w:val="berschrift2"/>
        <w:rPr>
          <w:lang w:eastAsia="de-CH"/>
        </w:rPr>
      </w:pPr>
      <w:r>
        <w:rPr>
          <w:lang w:eastAsia="de-CH"/>
        </w:rPr>
        <w:t>Vorbereitung</w:t>
      </w:r>
    </w:p>
    <w:p w14:paraId="16F8C72E" w14:textId="7D4F585B" w:rsidR="00170EA3" w:rsidRDefault="00BF04A3" w:rsidP="00170EA3">
      <w:pPr>
        <w:rPr>
          <w:lang w:eastAsia="de-CH"/>
        </w:rPr>
      </w:pPr>
      <w:r>
        <w:rPr>
          <w:lang w:eastAsia="de-CH"/>
        </w:rPr>
        <w:t xml:space="preserve">Beide Fluoreszenzlösungen </w:t>
      </w:r>
      <w:r w:rsidR="00170EA3">
        <w:rPr>
          <w:lang w:eastAsia="de-CH"/>
        </w:rPr>
        <w:t>in 15 mL Wasser lösen (in einer Tropfflasche)</w:t>
      </w:r>
      <w:r w:rsidR="00AF0ADC">
        <w:rPr>
          <w:lang w:eastAsia="de-CH"/>
        </w:rPr>
        <w:t xml:space="preserve">. Evtl ca </w:t>
      </w:r>
      <w:r w:rsidR="005F69DB">
        <w:rPr>
          <w:lang w:eastAsia="de-CH"/>
        </w:rPr>
        <w:t>5</w:t>
      </w:r>
      <w:r w:rsidR="00AF0ADC">
        <w:rPr>
          <w:lang w:eastAsia="de-CH"/>
        </w:rPr>
        <w:t>ml Glycerin und 1</w:t>
      </w:r>
      <w:r w:rsidR="005F69DB">
        <w:rPr>
          <w:lang w:eastAsia="de-CH"/>
        </w:rPr>
        <w:t>0</w:t>
      </w:r>
      <w:r w:rsidR="00AF0ADC">
        <w:rPr>
          <w:lang w:eastAsia="de-CH"/>
        </w:rPr>
        <w:t xml:space="preserve"> mL Wasser, damit die Tropfen besser absinken.</w:t>
      </w:r>
    </w:p>
    <w:p w14:paraId="021EDC8D" w14:textId="77777777" w:rsidR="004D62D9" w:rsidRDefault="004D62D9" w:rsidP="004D62D9">
      <w:pPr>
        <w:rPr>
          <w:lang w:eastAsia="de-CH"/>
        </w:rPr>
      </w:pPr>
      <w:r>
        <w:rPr>
          <w:lang w:eastAsia="de-CH"/>
        </w:rPr>
        <w:t xml:space="preserve">Anstelle von Fluorescein Natriumsalz kann auch Fluorescein freie Säure verwendet werden, es braucht dann aber noch etwas Lauge, damit genug in Lösung geht für einen schönen Effekt (ohne Lauge tritt überhaupt keine Fluoreszenz auf). Als z.b. die drei gehäuften Polylöffel in 15 mL NaOH 0.1 M lösen oder in Wasser und einen gestrichenen Polylöffel (0.4g) </w:t>
      </w:r>
      <w:r>
        <w:rPr>
          <w:rFonts w:ascii="Cambria Math" w:hAnsi="Cambria Math"/>
          <w:lang w:eastAsia="de-CH"/>
        </w:rPr>
        <w:t xml:space="preserve"> Na</w:t>
      </w:r>
      <w:r>
        <w:rPr>
          <w:rFonts w:ascii="Cambria Math" w:hAnsi="Cambria Math" w:cs="Cambria Math"/>
          <w:lang w:eastAsia="de-CH"/>
        </w:rPr>
        <w:t xml:space="preserve">₂CO₃ </w:t>
      </w:r>
      <w:r>
        <w:rPr>
          <w:lang w:eastAsia="de-CH"/>
        </w:rPr>
        <w:t xml:space="preserve">zugeben. </w:t>
      </w:r>
    </w:p>
    <w:p w14:paraId="619A7C32" w14:textId="77431DEB" w:rsidR="00893041" w:rsidRDefault="00893041">
      <w:r>
        <w:t xml:space="preserve">Bewährter </w:t>
      </w:r>
      <w:r w:rsidR="00ED0895">
        <w:t>Aufbau</w:t>
      </w:r>
      <w:r>
        <w:t>:</w:t>
      </w:r>
    </w:p>
    <w:p w14:paraId="1E8B0B1D" w14:textId="667FA8C8" w:rsidR="00893041" w:rsidRDefault="00170EA3">
      <w:r>
        <w:rPr>
          <w:noProof/>
        </w:rPr>
        <w:lastRenderedPageBreak/>
        <w:drawing>
          <wp:inline distT="0" distB="0" distL="0" distR="0" wp14:anchorId="4A7AEBCE" wp14:editId="36D42343">
            <wp:extent cx="4171950" cy="257348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314" t="30418" r="21036" b="12941"/>
                    <a:stretch/>
                  </pic:blipFill>
                  <pic:spPr bwMode="auto">
                    <a:xfrm>
                      <a:off x="0" y="0"/>
                      <a:ext cx="4184557" cy="2581265"/>
                    </a:xfrm>
                    <a:prstGeom prst="rect">
                      <a:avLst/>
                    </a:prstGeom>
                    <a:ln>
                      <a:noFill/>
                    </a:ln>
                    <a:extLst>
                      <a:ext uri="{53640926-AAD7-44D8-BBD7-CCE9431645EC}">
                        <a14:shadowObscured xmlns:a14="http://schemas.microsoft.com/office/drawing/2010/main"/>
                      </a:ext>
                    </a:extLst>
                  </pic:spPr>
                </pic:pic>
              </a:graphicData>
            </a:graphic>
          </wp:inline>
        </w:drawing>
      </w:r>
    </w:p>
    <w:bookmarkEnd w:id="0"/>
    <w:p w14:paraId="40FC2168" w14:textId="66987356" w:rsidR="00C40F72" w:rsidRDefault="00C40F72" w:rsidP="00446F62">
      <w:pPr>
        <w:pStyle w:val="berschrift1"/>
      </w:pPr>
      <w:r>
        <w:t>Dichteturm</w:t>
      </w:r>
    </w:p>
    <w:p w14:paraId="018DA774" w14:textId="1DC7AD3B" w:rsidR="00C40F72" w:rsidRDefault="00C40F72" w:rsidP="00C40F72">
      <w:r>
        <w:t xml:space="preserve">Geschicklichkeitstest: </w:t>
      </w:r>
    </w:p>
    <w:p w14:paraId="104D6CE7" w14:textId="04FC67B6" w:rsidR="00C40F72" w:rsidRDefault="00C40F72" w:rsidP="00C40F72">
      <w:r>
        <w:t xml:space="preserve">Teilnehmer sollen drei unterschiedlich dichte Chemikalien übereinander schichten. </w:t>
      </w:r>
    </w:p>
    <w:p w14:paraId="62237719" w14:textId="0D05F316" w:rsidR="00C40F72" w:rsidRDefault="00C40F72" w:rsidP="00C40F72">
      <w:r>
        <w:t xml:space="preserve">Zuunterst: Glycerin (bei Tageslicht: gefärbt mit Lebensmittelfarbe, bei Nacht: Rhodamin B.  </w:t>
      </w:r>
    </w:p>
    <w:p w14:paraId="0355FB17" w14:textId="49EF925D" w:rsidR="00C40F72" w:rsidRDefault="00C40F72" w:rsidP="00C40F72">
      <w:r>
        <w:t xml:space="preserve">Mitte: 2 Kaffeelöffel Zitronensäure und 2-3 EL Kochsalz/Glas Wasser (bei Nacht auch einfach eine Kochsalzlösung). </w:t>
      </w:r>
    </w:p>
    <w:p w14:paraId="23ECCB11" w14:textId="174FCE04" w:rsidR="00C40F72" w:rsidRDefault="00C40F72" w:rsidP="00C40F72">
      <w:r>
        <w:t xml:space="preserve">Zuoberst 1-2 Kaffeelöffel Natriumcarbonat. Bei Tag: Universalindikator. Nachts: Fluorescein Natriumsalz. </w:t>
      </w:r>
    </w:p>
    <w:p w14:paraId="2F7D50B8" w14:textId="77777777" w:rsidR="00C40F72" w:rsidRDefault="00C40F72" w:rsidP="00C40F72">
      <w:r>
        <w:t>Bei Tag sieht man bei schöner Schichtung über der mittleren farblosen Phase dünne Streifen rot, gelb und grün, darüber die blaue Phase. Nachts überprüft man mit einer UV-Lampe (Taschen- oder Stirnlampe. VORSICHT: nicht direkt in dieses Licht schauen!!!!)</w:t>
      </w:r>
    </w:p>
    <w:p w14:paraId="7A853433" w14:textId="06CED9EC" w:rsidR="00C40F72" w:rsidRDefault="00C40F72" w:rsidP="00C40F72">
      <w:r>
        <w:t xml:space="preserve">Die unterste und die oberste Phase sollten rot bzw. grüngelb fluoreszieren.   </w:t>
      </w:r>
    </w:p>
    <w:p w14:paraId="488AE7EF" w14:textId="6B45B547" w:rsidR="00C40F72" w:rsidRDefault="00C40F72" w:rsidP="00C40F72">
      <w:r>
        <w:t xml:space="preserve">Fluorescein fluoresziert in der sauren Lösung vermutlich nicht. </w:t>
      </w:r>
    </w:p>
    <w:p w14:paraId="6C484692" w14:textId="2BC850E4" w:rsidR="00C40F72" w:rsidRDefault="00C40F72" w:rsidP="00C40F72"/>
    <w:p w14:paraId="3ED40C6D" w14:textId="67ED8404" w:rsidR="00C40F72" w:rsidRDefault="00C40F72" w:rsidP="00C40F72"/>
    <w:p w14:paraId="1DEE862A" w14:textId="77777777" w:rsidR="00C40F72" w:rsidRPr="00C40F72" w:rsidRDefault="00C40F72" w:rsidP="00C40F72"/>
    <w:p w14:paraId="5D92E288" w14:textId="426F4022" w:rsidR="005C1F91" w:rsidRDefault="00446F62" w:rsidP="00446F62">
      <w:pPr>
        <w:pStyle w:val="berschrift1"/>
      </w:pPr>
      <w:r>
        <w:t>Zündschnur</w:t>
      </w:r>
    </w:p>
    <w:p w14:paraId="35B53511" w14:textId="3E786B5B" w:rsidR="00446F62" w:rsidRDefault="00446F62" w:rsidP="00446F62">
      <w:r>
        <w:t>Abbrenngeschwindigkeit: ca. 20-30 s/m</w:t>
      </w:r>
    </w:p>
    <w:p w14:paraId="2CBB5B99" w14:textId="5068AC07" w:rsidR="00446F62" w:rsidRDefault="00026C7F" w:rsidP="00026C7F">
      <w:pPr>
        <w:pStyle w:val="berschrift1"/>
      </w:pPr>
      <w:r>
        <w:t>Brennende Schrift</w:t>
      </w:r>
    </w:p>
    <w:p w14:paraId="5A9C6A40" w14:textId="285172AA" w:rsidR="00026C7F" w:rsidRDefault="00026C7F" w:rsidP="00446F62">
      <w:r>
        <w:t>Aceton in Form einer Spur auf den Boden leeren, flasche verschliessen und wegstellen und Spur dann anzünden. Vorsicht</w:t>
      </w:r>
      <w:r w:rsidR="00D336BC">
        <w:t xml:space="preserve"> wenn die flamme in die Flasche schlägt, sehr geefährlich. Brennsprit geht auch, die Flamme ist aber schlecht sichtbar. </w:t>
      </w:r>
    </w:p>
    <w:p w14:paraId="3206F8F0" w14:textId="77777777" w:rsidR="00524777" w:rsidRDefault="00524777">
      <w:pPr>
        <w:rPr>
          <w:rFonts w:asciiTheme="majorHAnsi" w:eastAsiaTheme="majorEastAsia" w:hAnsiTheme="majorHAnsi" w:cstheme="majorBidi"/>
          <w:color w:val="2F5496" w:themeColor="accent1" w:themeShade="BF"/>
          <w:sz w:val="32"/>
          <w:szCs w:val="32"/>
        </w:rPr>
      </w:pPr>
      <w:r>
        <w:br w:type="page"/>
      </w:r>
    </w:p>
    <w:p w14:paraId="57A8AEFC" w14:textId="56205919" w:rsidR="00D336BC" w:rsidRDefault="00CB685B" w:rsidP="00CB685B">
      <w:pPr>
        <w:pStyle w:val="berschrift1"/>
      </w:pPr>
      <w:r>
        <w:lastRenderedPageBreak/>
        <w:t>Mit Feuerstahl Feuer entfachen</w:t>
      </w:r>
    </w:p>
    <w:p w14:paraId="112B79E6" w14:textId="1FDCC89A" w:rsidR="00CB685B" w:rsidRPr="00CB685B" w:rsidRDefault="00CB685B" w:rsidP="00CB685B">
      <w:r>
        <w:t>Tampons lassen sich leicht durch Feuerstahl entzünden.</w:t>
      </w:r>
    </w:p>
    <w:sectPr w:rsidR="00CB685B" w:rsidRPr="00CB68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9AC"/>
    <w:multiLevelType w:val="hybridMultilevel"/>
    <w:tmpl w:val="BBD0C3E2"/>
    <w:lvl w:ilvl="0" w:tplc="D1B49266">
      <w:numFmt w:val="bullet"/>
      <w:lvlText w:val="-"/>
      <w:lvlJc w:val="left"/>
      <w:pPr>
        <w:ind w:left="720" w:hanging="360"/>
      </w:pPr>
      <w:rPr>
        <w:rFonts w:ascii="Calibri" w:eastAsia="Times New Roman"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C0687"/>
    <w:multiLevelType w:val="hybridMultilevel"/>
    <w:tmpl w:val="791A3D08"/>
    <w:lvl w:ilvl="0" w:tplc="7724151E">
      <w:start w:val="1"/>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7D447E7"/>
    <w:multiLevelType w:val="hybridMultilevel"/>
    <w:tmpl w:val="EFE6D36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9C249F3"/>
    <w:multiLevelType w:val="hybridMultilevel"/>
    <w:tmpl w:val="D596587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0584E51"/>
    <w:multiLevelType w:val="hybridMultilevel"/>
    <w:tmpl w:val="49DE372A"/>
    <w:lvl w:ilvl="0" w:tplc="9622436E">
      <w:numFmt w:val="bullet"/>
      <w:lvlText w:val=""/>
      <w:lvlJc w:val="left"/>
      <w:pPr>
        <w:ind w:left="720" w:hanging="360"/>
      </w:pPr>
      <w:rPr>
        <w:rFonts w:ascii="Symbol" w:eastAsia="Times New Roman" w:hAnsi="Symbol"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E1D2825"/>
    <w:multiLevelType w:val="multilevel"/>
    <w:tmpl w:val="8BD8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2E6FE7"/>
    <w:multiLevelType w:val="hybridMultilevel"/>
    <w:tmpl w:val="75E69C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40234790">
    <w:abstractNumId w:val="5"/>
  </w:num>
  <w:num w:numId="2" w16cid:durableId="1400786323">
    <w:abstractNumId w:val="4"/>
  </w:num>
  <w:num w:numId="3" w16cid:durableId="2112622136">
    <w:abstractNumId w:val="6"/>
  </w:num>
  <w:num w:numId="4" w16cid:durableId="1925726271">
    <w:abstractNumId w:val="3"/>
  </w:num>
  <w:num w:numId="5" w16cid:durableId="1772630225">
    <w:abstractNumId w:val="0"/>
  </w:num>
  <w:num w:numId="6" w16cid:durableId="495076771">
    <w:abstractNumId w:val="1"/>
  </w:num>
  <w:num w:numId="7" w16cid:durableId="80388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95"/>
    <w:rsid w:val="00026C7F"/>
    <w:rsid w:val="000E5BE2"/>
    <w:rsid w:val="00170EA3"/>
    <w:rsid w:val="001E060B"/>
    <w:rsid w:val="001E5342"/>
    <w:rsid w:val="00230743"/>
    <w:rsid w:val="002F6B93"/>
    <w:rsid w:val="003278A0"/>
    <w:rsid w:val="003605E1"/>
    <w:rsid w:val="00381357"/>
    <w:rsid w:val="00390030"/>
    <w:rsid w:val="003A7165"/>
    <w:rsid w:val="00446F62"/>
    <w:rsid w:val="0049230C"/>
    <w:rsid w:val="004D62D9"/>
    <w:rsid w:val="004E2099"/>
    <w:rsid w:val="004F2B60"/>
    <w:rsid w:val="0051241E"/>
    <w:rsid w:val="00524777"/>
    <w:rsid w:val="005B1D08"/>
    <w:rsid w:val="005C1F91"/>
    <w:rsid w:val="005F69DB"/>
    <w:rsid w:val="00605C1C"/>
    <w:rsid w:val="00607EAB"/>
    <w:rsid w:val="00627BF4"/>
    <w:rsid w:val="006F483B"/>
    <w:rsid w:val="007979A8"/>
    <w:rsid w:val="007F77FE"/>
    <w:rsid w:val="00893041"/>
    <w:rsid w:val="00913A09"/>
    <w:rsid w:val="00916080"/>
    <w:rsid w:val="009B3795"/>
    <w:rsid w:val="009E5D82"/>
    <w:rsid w:val="00A74CB5"/>
    <w:rsid w:val="00AA01C3"/>
    <w:rsid w:val="00AF0ADC"/>
    <w:rsid w:val="00B50FC3"/>
    <w:rsid w:val="00BF04A3"/>
    <w:rsid w:val="00C04449"/>
    <w:rsid w:val="00C40F72"/>
    <w:rsid w:val="00C71A5A"/>
    <w:rsid w:val="00C9279D"/>
    <w:rsid w:val="00CB53A2"/>
    <w:rsid w:val="00CB685B"/>
    <w:rsid w:val="00D336BC"/>
    <w:rsid w:val="00DD4E29"/>
    <w:rsid w:val="00DE2E3B"/>
    <w:rsid w:val="00E06B48"/>
    <w:rsid w:val="00E86D66"/>
    <w:rsid w:val="00EA5358"/>
    <w:rsid w:val="00EB4159"/>
    <w:rsid w:val="00EC7EB6"/>
    <w:rsid w:val="00ED0895"/>
    <w:rsid w:val="00F241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D806"/>
  <w15:chartTrackingRefBased/>
  <w15:docId w15:val="{19A241E2-2F09-4743-BFE9-A20EE7D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92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927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50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9279D"/>
    <w:pPr>
      <w:ind w:left="720"/>
      <w:contextualSpacing/>
    </w:pPr>
  </w:style>
  <w:style w:type="character" w:customStyle="1" w:styleId="berschrift1Zchn">
    <w:name w:val="Überschrift 1 Zchn"/>
    <w:basedOn w:val="Absatz-Standardschriftart"/>
    <w:link w:val="berschrift1"/>
    <w:uiPriority w:val="9"/>
    <w:rsid w:val="00C9279D"/>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C9279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50FC3"/>
    <w:rPr>
      <w:rFonts w:asciiTheme="majorHAnsi" w:eastAsiaTheme="majorEastAsia" w:hAnsiTheme="majorHAnsi" w:cstheme="majorBidi"/>
      <w:color w:val="1F3763" w:themeColor="accent1" w:themeShade="7F"/>
      <w:sz w:val="24"/>
      <w:szCs w:val="24"/>
    </w:rPr>
  </w:style>
  <w:style w:type="paragraph" w:styleId="Sprechblasentext">
    <w:name w:val="Balloon Text"/>
    <w:basedOn w:val="Standard"/>
    <w:link w:val="SprechblasentextZchn"/>
    <w:uiPriority w:val="99"/>
    <w:semiHidden/>
    <w:unhideWhenUsed/>
    <w:rsid w:val="003605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05E1"/>
    <w:rPr>
      <w:rFonts w:ascii="Segoe UI" w:hAnsi="Segoe UI" w:cs="Segoe UI"/>
      <w:sz w:val="18"/>
      <w:szCs w:val="18"/>
    </w:rPr>
  </w:style>
  <w:style w:type="paragraph" w:styleId="HTMLVorformatiert">
    <w:name w:val="HTML Preformatted"/>
    <w:basedOn w:val="Standard"/>
    <w:link w:val="HTMLVorformatiertZchn"/>
    <w:uiPriority w:val="99"/>
    <w:semiHidden/>
    <w:unhideWhenUsed/>
    <w:rsid w:val="00CB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CH"/>
    </w:rPr>
  </w:style>
  <w:style w:type="character" w:customStyle="1" w:styleId="HTMLVorformatiertZchn">
    <w:name w:val="HTML Vorformatiert Zchn"/>
    <w:basedOn w:val="Absatz-Standardschriftart"/>
    <w:link w:val="HTMLVorformatiert"/>
    <w:uiPriority w:val="99"/>
    <w:semiHidden/>
    <w:rsid w:val="00CB53A2"/>
    <w:rPr>
      <w:rFonts w:ascii="Courier New" w:eastAsia="Times New Roman" w:hAnsi="Courier New" w:cs="Courier New"/>
      <w:sz w:val="20"/>
      <w:szCs w:val="20"/>
      <w:lang w:eastAsia="de-CH"/>
    </w:rPr>
  </w:style>
  <w:style w:type="paragraph" w:styleId="Titel">
    <w:name w:val="Title"/>
    <w:basedOn w:val="Standard"/>
    <w:next w:val="Standard"/>
    <w:link w:val="TitelZchn"/>
    <w:uiPriority w:val="10"/>
    <w:qFormat/>
    <w:rsid w:val="00C40F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0F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0F72"/>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40F7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638">
      <w:bodyDiv w:val="1"/>
      <w:marLeft w:val="0"/>
      <w:marRight w:val="0"/>
      <w:marTop w:val="0"/>
      <w:marBottom w:val="0"/>
      <w:divBdr>
        <w:top w:val="none" w:sz="0" w:space="0" w:color="auto"/>
        <w:left w:val="none" w:sz="0" w:space="0" w:color="auto"/>
        <w:bottom w:val="none" w:sz="0" w:space="0" w:color="auto"/>
        <w:right w:val="none" w:sz="0" w:space="0" w:color="auto"/>
      </w:divBdr>
    </w:div>
    <w:div w:id="14339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0DE1B-9ACF-40F7-90DF-92307DF3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1284</Words>
  <Characters>8095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Leisinger</dc:creator>
  <cp:keywords/>
  <dc:description/>
  <cp:lastModifiedBy>Urs Leisinger</cp:lastModifiedBy>
  <cp:revision>36</cp:revision>
  <cp:lastPrinted>2018-11-04T18:01:00Z</cp:lastPrinted>
  <dcterms:created xsi:type="dcterms:W3CDTF">2018-11-02T16:37:00Z</dcterms:created>
  <dcterms:modified xsi:type="dcterms:W3CDTF">2025-08-16T09:46:00Z</dcterms:modified>
</cp:coreProperties>
</file>